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CDF1" w14:textId="1156292A" w:rsidR="00B21849" w:rsidRDefault="00B21849" w:rsidP="00B21849">
      <w:pPr>
        <w:rPr>
          <w:b/>
          <w:bCs/>
        </w:rPr>
      </w:pPr>
      <w:r>
        <w:rPr>
          <w:b/>
          <w:bCs/>
        </w:rPr>
        <w:t>Special Interest Group Policy &amp; Advocacy Lead</w:t>
      </w:r>
    </w:p>
    <w:p w14:paraId="2498992C" w14:textId="7F78B47B" w:rsidR="00B21849" w:rsidRPr="00B21849" w:rsidRDefault="00B21849" w:rsidP="00B21849">
      <w:r w:rsidRPr="00B21849">
        <w:rPr>
          <w:b/>
          <w:bCs/>
        </w:rPr>
        <w:t xml:space="preserve">Position: </w:t>
      </w:r>
      <w:r w:rsidRPr="00B21849">
        <w:t>Elected Member</w:t>
      </w:r>
    </w:p>
    <w:p w14:paraId="0D38F884" w14:textId="77777777" w:rsidR="00B21849" w:rsidRPr="00B21849" w:rsidRDefault="00B21849" w:rsidP="00B21849">
      <w:r w:rsidRPr="00B21849">
        <w:rPr>
          <w:b/>
          <w:bCs/>
        </w:rPr>
        <w:t xml:space="preserve">Location: </w:t>
      </w:r>
      <w:r w:rsidRPr="00B21849">
        <w:t>Open to volunteers worldwide.</w:t>
      </w:r>
    </w:p>
    <w:p w14:paraId="5DA29706" w14:textId="73EF1066" w:rsidR="00B21849" w:rsidRPr="00B21849" w:rsidRDefault="00B21849" w:rsidP="00B21849">
      <w:pPr>
        <w:rPr>
          <w:b/>
          <w:bCs/>
        </w:rPr>
      </w:pPr>
      <w:r w:rsidRPr="00B21849">
        <w:rPr>
          <w:b/>
          <w:bCs/>
        </w:rPr>
        <w:t>Time commitment: </w:t>
      </w:r>
      <w:r w:rsidRPr="00B21849">
        <w:t xml:space="preserve">Flexible, </w:t>
      </w:r>
      <w:proofErr w:type="gramStart"/>
      <w:r w:rsidRPr="00B21849">
        <w:t xml:space="preserve">approximately </w:t>
      </w:r>
      <w:r>
        <w:t>3</w:t>
      </w:r>
      <w:r w:rsidRPr="00B21849">
        <w:t>-</w:t>
      </w:r>
      <w:r>
        <w:t>5</w:t>
      </w:r>
      <w:proofErr w:type="gramEnd"/>
      <w:r>
        <w:t xml:space="preserve"> </w:t>
      </w:r>
      <w:r w:rsidRPr="00B21849">
        <w:t>hours per month</w:t>
      </w:r>
    </w:p>
    <w:p w14:paraId="4188AE6D" w14:textId="77777777" w:rsidR="00B21849" w:rsidRPr="00B21849" w:rsidRDefault="00B21849" w:rsidP="00B21849">
      <w:pPr>
        <w:rPr>
          <w:b/>
          <w:bCs/>
        </w:rPr>
      </w:pPr>
      <w:r w:rsidRPr="00B21849">
        <w:rPr>
          <w:b/>
          <w:bCs/>
        </w:rPr>
        <w:t xml:space="preserve">Duration: </w:t>
      </w:r>
      <w:r w:rsidRPr="00B21849">
        <w:t>1-year commitment.</w:t>
      </w:r>
    </w:p>
    <w:p w14:paraId="33985EFE" w14:textId="77777777" w:rsidR="00B21849" w:rsidRPr="00B21849" w:rsidRDefault="00B21849" w:rsidP="00B21849">
      <w:pPr>
        <w:rPr>
          <w:b/>
          <w:bCs/>
        </w:rPr>
      </w:pPr>
      <w:r w:rsidRPr="00B21849">
        <w:rPr>
          <w:b/>
          <w:bCs/>
        </w:rPr>
        <w:t xml:space="preserve">Vacancies: </w:t>
      </w:r>
      <w:r w:rsidRPr="00B21849">
        <w:t xml:space="preserve">Roles can </w:t>
      </w:r>
      <w:proofErr w:type="gramStart"/>
      <w:r w:rsidRPr="00B21849">
        <w:t>be shared</w:t>
      </w:r>
      <w:proofErr w:type="gramEnd"/>
      <w:r w:rsidRPr="00B21849">
        <w:t xml:space="preserve"> if needed.</w:t>
      </w:r>
    </w:p>
    <w:p w14:paraId="508C0C72" w14:textId="77777777" w:rsidR="00B21849" w:rsidRPr="00B21849" w:rsidRDefault="00B21849" w:rsidP="00B21849">
      <w:pPr>
        <w:rPr>
          <w:b/>
          <w:bCs/>
        </w:rPr>
      </w:pPr>
      <w:r w:rsidRPr="00B21849">
        <w:rPr>
          <w:b/>
          <w:bCs/>
        </w:rPr>
        <w:t>About the Role</w:t>
      </w:r>
    </w:p>
    <w:p w14:paraId="27C65BAA" w14:textId="3D1760F4" w:rsidR="00B21849" w:rsidRDefault="00B21849" w:rsidP="00B21849">
      <w:r w:rsidRPr="00B21849">
        <w:t xml:space="preserve">As the </w:t>
      </w:r>
      <w:r w:rsidRPr="00B21849">
        <w:rPr>
          <w:b/>
          <w:bCs/>
        </w:rPr>
        <w:t>Policy &amp; Advocacy Lead</w:t>
      </w:r>
      <w:r w:rsidRPr="00B21849">
        <w:t xml:space="preserve"> for the </w:t>
      </w:r>
      <w:r>
        <w:t xml:space="preserve">CIBSE </w:t>
      </w:r>
      <w:r w:rsidRPr="00B21849">
        <w:t>Special Interest Group</w:t>
      </w:r>
      <w:r>
        <w:t>s</w:t>
      </w:r>
      <w:r w:rsidRPr="00B21849">
        <w:t xml:space="preserve">, you will play a pivotal role in </w:t>
      </w:r>
      <w:r>
        <w:t>leading</w:t>
      </w:r>
      <w:r w:rsidRPr="00B21849">
        <w:t xml:space="preserve"> the group’s response to policy developments, industry standards, and legislative changes affecting the building services engineering sector. You will act as the voice of the SIG, ensuring that member views </w:t>
      </w:r>
      <w:proofErr w:type="gramStart"/>
      <w:r w:rsidRPr="00B21849">
        <w:t>are represented</w:t>
      </w:r>
      <w:proofErr w:type="gramEnd"/>
      <w:r w:rsidRPr="00B21849">
        <w:t xml:space="preserve"> in consultations, and that the group contributes to the development of best practice and regulation.</w:t>
      </w:r>
    </w:p>
    <w:p w14:paraId="2C25B58E" w14:textId="4ACF852C" w:rsidR="00B21849" w:rsidRPr="00B21849" w:rsidRDefault="00B21849" w:rsidP="00B21849">
      <w:r>
        <w:t>You will work with CIBSE’s Networks and Engagement Co-ordinators to message the Group’s members and with the Head of Government Affairs</w:t>
      </w:r>
      <w:r w:rsidR="00153595">
        <w:t xml:space="preserve">. </w:t>
      </w:r>
    </w:p>
    <w:p w14:paraId="36D035F7" w14:textId="7F262136" w:rsidR="00B21849" w:rsidRPr="00B21849" w:rsidRDefault="00B21849" w:rsidP="00B21849">
      <w:r w:rsidRPr="00B21849">
        <w:t xml:space="preserve">This is an exciting opportunity to influence the future of the industry, raise the profile of the SIG, and ensure that </w:t>
      </w:r>
      <w:proofErr w:type="gramStart"/>
      <w:r w:rsidRPr="00B21849">
        <w:t>the perspectives of our members are heard by policymakers, standards bodies, and other key stakeholders</w:t>
      </w:r>
      <w:proofErr w:type="gramEnd"/>
      <w:r w:rsidRPr="00B21849">
        <w:t>.</w:t>
      </w:r>
    </w:p>
    <w:p w14:paraId="6CB31846" w14:textId="77777777" w:rsidR="00B21849" w:rsidRPr="00B21849" w:rsidRDefault="00B21849" w:rsidP="00B21849">
      <w:pPr>
        <w:rPr>
          <w:b/>
          <w:bCs/>
        </w:rPr>
      </w:pPr>
      <w:r w:rsidRPr="00B21849">
        <w:rPr>
          <w:b/>
          <w:bCs/>
        </w:rPr>
        <w:t>Key Responsibilities</w:t>
      </w:r>
    </w:p>
    <w:p w14:paraId="6936031C" w14:textId="77777777" w:rsidR="00153595" w:rsidRPr="00153595" w:rsidRDefault="00153595" w:rsidP="00153595">
      <w:pPr>
        <w:numPr>
          <w:ilvl w:val="0"/>
          <w:numId w:val="5"/>
        </w:numPr>
        <w:rPr>
          <w:b/>
          <w:bCs/>
        </w:rPr>
      </w:pPr>
      <w:r w:rsidRPr="00153595">
        <w:rPr>
          <w:b/>
          <w:bCs/>
        </w:rPr>
        <w:t>Monitor Policy &amp; Legislation:</w:t>
      </w:r>
    </w:p>
    <w:p w14:paraId="58222854" w14:textId="77777777" w:rsidR="00153595" w:rsidRPr="00153595" w:rsidRDefault="00153595" w:rsidP="00153595">
      <w:pPr>
        <w:numPr>
          <w:ilvl w:val="1"/>
          <w:numId w:val="5"/>
        </w:numPr>
      </w:pPr>
      <w:r w:rsidRPr="00153595">
        <w:t>Stay informed about relevant policy, regulatory, and legislative developments at local, national, and international levels.</w:t>
      </w:r>
    </w:p>
    <w:p w14:paraId="31721295" w14:textId="77777777" w:rsidR="00153595" w:rsidRPr="00153595" w:rsidRDefault="00153595" w:rsidP="00153595">
      <w:pPr>
        <w:numPr>
          <w:ilvl w:val="1"/>
          <w:numId w:val="5"/>
        </w:numPr>
      </w:pPr>
      <w:r w:rsidRPr="00153595">
        <w:t>Identify and highlight key issues and opportunities that impact the SIG and its members.</w:t>
      </w:r>
    </w:p>
    <w:p w14:paraId="003F9F78" w14:textId="52F51055" w:rsidR="00153595" w:rsidRPr="00153595" w:rsidRDefault="00C53950" w:rsidP="00153595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Draft </w:t>
      </w:r>
      <w:r w:rsidR="00153595" w:rsidRPr="00153595">
        <w:rPr>
          <w:b/>
          <w:bCs/>
        </w:rPr>
        <w:t>Consultation Responses:</w:t>
      </w:r>
    </w:p>
    <w:p w14:paraId="23D5810F" w14:textId="77777777" w:rsidR="00153595" w:rsidRPr="00153595" w:rsidRDefault="00153595" w:rsidP="00153595">
      <w:pPr>
        <w:numPr>
          <w:ilvl w:val="1"/>
          <w:numId w:val="5"/>
        </w:numPr>
      </w:pPr>
      <w:r w:rsidRPr="00153595">
        <w:t>Lead the coordination of the SIG’s responses to government, industry, and CIBSE consultations.</w:t>
      </w:r>
    </w:p>
    <w:p w14:paraId="50C4D459" w14:textId="77777777" w:rsidR="00153595" w:rsidRPr="00153595" w:rsidRDefault="00153595" w:rsidP="00153595">
      <w:pPr>
        <w:numPr>
          <w:ilvl w:val="1"/>
          <w:numId w:val="5"/>
        </w:numPr>
      </w:pPr>
      <w:r w:rsidRPr="00153595">
        <w:t>Draft clear, well-researched, and evidence-based submissions that accurately represent the SIG’s collective views.</w:t>
      </w:r>
    </w:p>
    <w:p w14:paraId="2A132F87" w14:textId="41E1C8B8" w:rsidR="00153595" w:rsidRPr="00153595" w:rsidRDefault="00C53950" w:rsidP="00153595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Engage with the SIG m</w:t>
      </w:r>
      <w:r w:rsidR="00153595" w:rsidRPr="00153595">
        <w:rPr>
          <w:b/>
          <w:bCs/>
        </w:rPr>
        <w:t>ember</w:t>
      </w:r>
      <w:r>
        <w:rPr>
          <w:b/>
          <w:bCs/>
        </w:rPr>
        <w:t>s</w:t>
      </w:r>
      <w:r w:rsidR="00153595" w:rsidRPr="00153595">
        <w:rPr>
          <w:b/>
          <w:bCs/>
        </w:rPr>
        <w:t>:</w:t>
      </w:r>
    </w:p>
    <w:p w14:paraId="3D1315AD" w14:textId="77777777" w:rsidR="00153595" w:rsidRDefault="00153595" w:rsidP="00153595">
      <w:pPr>
        <w:numPr>
          <w:ilvl w:val="1"/>
          <w:numId w:val="5"/>
        </w:numPr>
      </w:pPr>
      <w:r w:rsidRPr="00153595">
        <w:t xml:space="preserve">Collaborate with the CIBSE Networks and Engagement team to gather member input on policy issues, ensuring a diversity of perspectives </w:t>
      </w:r>
      <w:proofErr w:type="gramStart"/>
      <w:r w:rsidRPr="00153595">
        <w:t>is included</w:t>
      </w:r>
      <w:proofErr w:type="gramEnd"/>
      <w:r w:rsidRPr="00153595">
        <w:t>.</w:t>
      </w:r>
    </w:p>
    <w:p w14:paraId="170E5264" w14:textId="77777777" w:rsidR="00153595" w:rsidRDefault="00153595" w:rsidP="00153595">
      <w:pPr>
        <w:numPr>
          <w:ilvl w:val="1"/>
          <w:numId w:val="5"/>
        </w:numPr>
      </w:pPr>
      <w:r>
        <w:lastRenderedPageBreak/>
        <w:t>Work with</w:t>
      </w:r>
      <w:r w:rsidRPr="00153595">
        <w:t xml:space="preserve"> the SIG’s Events Organiser(s) to host public discussions, workshops, or forums to inform the SIG’s position, as needed.</w:t>
      </w:r>
    </w:p>
    <w:p w14:paraId="5CDCA0B6" w14:textId="7D0CA5FE" w:rsidR="00153595" w:rsidRPr="00153595" w:rsidRDefault="00153595" w:rsidP="00C53950">
      <w:pPr>
        <w:numPr>
          <w:ilvl w:val="1"/>
          <w:numId w:val="5"/>
        </w:numPr>
      </w:pPr>
      <w:r w:rsidRPr="00153595">
        <w:t>Work with the SIG’s Social Media Lead</w:t>
      </w:r>
      <w:r w:rsidR="00C53950">
        <w:t>(s)</w:t>
      </w:r>
      <w:r w:rsidRPr="00153595">
        <w:t xml:space="preserve"> to publicly promote the SIG’s consultation responses and engage the wider community.</w:t>
      </w:r>
    </w:p>
    <w:p w14:paraId="548B71BE" w14:textId="09CAF17C" w:rsidR="00153595" w:rsidRPr="00153595" w:rsidRDefault="00153595" w:rsidP="00153595">
      <w:pPr>
        <w:numPr>
          <w:ilvl w:val="0"/>
          <w:numId w:val="5"/>
        </w:numPr>
        <w:rPr>
          <w:b/>
          <w:bCs/>
        </w:rPr>
      </w:pPr>
      <w:r w:rsidRPr="00153595">
        <w:rPr>
          <w:b/>
          <w:bCs/>
        </w:rPr>
        <w:t>Collaborat</w:t>
      </w:r>
      <w:r w:rsidR="00C53950">
        <w:rPr>
          <w:b/>
          <w:bCs/>
        </w:rPr>
        <w:t>e</w:t>
      </w:r>
      <w:r w:rsidRPr="00153595">
        <w:rPr>
          <w:b/>
          <w:bCs/>
        </w:rPr>
        <w:t>:</w:t>
      </w:r>
    </w:p>
    <w:p w14:paraId="04975D9E" w14:textId="77777777" w:rsidR="00153595" w:rsidRPr="00153595" w:rsidRDefault="00153595" w:rsidP="00153595">
      <w:pPr>
        <w:numPr>
          <w:ilvl w:val="1"/>
          <w:numId w:val="5"/>
        </w:numPr>
      </w:pPr>
      <w:r w:rsidRPr="00153595">
        <w:t>Liaise closely with CIBSE’s Head of Government Affairs, other SIG volunteers, and relevant CIBSE committees to align activities and maximise impact.</w:t>
      </w:r>
    </w:p>
    <w:p w14:paraId="3DEF36D6" w14:textId="18CAAE88" w:rsidR="00153595" w:rsidRDefault="00153595" w:rsidP="00153595">
      <w:pPr>
        <w:numPr>
          <w:ilvl w:val="1"/>
          <w:numId w:val="5"/>
        </w:numPr>
      </w:pPr>
      <w:r>
        <w:t>Work with the CIBSE Networks and Engagement Team to r</w:t>
      </w:r>
      <w:r w:rsidRPr="00153595">
        <w:t xml:space="preserve">egularly update the SIG </w:t>
      </w:r>
      <w:r>
        <w:t xml:space="preserve">members </w:t>
      </w:r>
      <w:r w:rsidRPr="00153595">
        <w:t>on policy developments, consultation outcomes, and advocacy opportunities.</w:t>
      </w:r>
    </w:p>
    <w:p w14:paraId="002CC6BF" w14:textId="3138E132" w:rsidR="00B21849" w:rsidRDefault="00153595" w:rsidP="00B21849">
      <w:pPr>
        <w:numPr>
          <w:ilvl w:val="1"/>
          <w:numId w:val="5"/>
        </w:numPr>
      </w:pPr>
      <w:r>
        <w:t>Work with the SIG Events Lead and Treasurer</w:t>
      </w:r>
      <w:r>
        <w:t>, to o</w:t>
      </w:r>
      <w:r w:rsidRPr="00153595">
        <w:t>rganise policy-focused events, such as briefings, panel discussions, or roundtables, to foster informed discussion and action.</w:t>
      </w:r>
    </w:p>
    <w:p w14:paraId="76BCF642" w14:textId="77777777" w:rsidR="00C53950" w:rsidRPr="00B21849" w:rsidRDefault="00C53950" w:rsidP="00C53950"/>
    <w:p w14:paraId="50D143A3" w14:textId="77777777" w:rsidR="00B21849" w:rsidRPr="00B21849" w:rsidRDefault="00B21849" w:rsidP="00B21849">
      <w:pPr>
        <w:rPr>
          <w:b/>
          <w:bCs/>
        </w:rPr>
      </w:pPr>
      <w:r w:rsidRPr="00B21849">
        <w:rPr>
          <w:b/>
          <w:bCs/>
        </w:rPr>
        <w:t>What We’re Looking For</w:t>
      </w:r>
    </w:p>
    <w:p w14:paraId="071C96AD" w14:textId="77777777" w:rsidR="00B21849" w:rsidRPr="00B21849" w:rsidRDefault="00B21849" w:rsidP="00B21849">
      <w:pPr>
        <w:numPr>
          <w:ilvl w:val="0"/>
          <w:numId w:val="2"/>
        </w:numPr>
      </w:pPr>
      <w:r w:rsidRPr="00B21849">
        <w:rPr>
          <w:b/>
          <w:bCs/>
        </w:rPr>
        <w:t>Knowledge &amp; Experience:</w:t>
      </w:r>
    </w:p>
    <w:p w14:paraId="6ECD1960" w14:textId="77777777" w:rsidR="00B21849" w:rsidRPr="00B21849" w:rsidRDefault="00B21849" w:rsidP="00B21849">
      <w:pPr>
        <w:numPr>
          <w:ilvl w:val="1"/>
          <w:numId w:val="2"/>
        </w:numPr>
      </w:pPr>
      <w:r w:rsidRPr="00B21849">
        <w:t>An understanding of the building services engineering sector and its policy landscape.</w:t>
      </w:r>
    </w:p>
    <w:p w14:paraId="4D53705C" w14:textId="77777777" w:rsidR="00B21849" w:rsidRPr="00B21849" w:rsidRDefault="00B21849" w:rsidP="00B21849">
      <w:pPr>
        <w:numPr>
          <w:ilvl w:val="1"/>
          <w:numId w:val="2"/>
        </w:numPr>
      </w:pPr>
      <w:r w:rsidRPr="00B21849">
        <w:t>Experience in policy, advocacy, or a related field is desirable but not essential.</w:t>
      </w:r>
    </w:p>
    <w:p w14:paraId="150A5643" w14:textId="77777777" w:rsidR="00B21849" w:rsidRPr="00B21849" w:rsidRDefault="00B21849" w:rsidP="00B21849">
      <w:pPr>
        <w:numPr>
          <w:ilvl w:val="0"/>
          <w:numId w:val="2"/>
        </w:numPr>
      </w:pPr>
      <w:r w:rsidRPr="00B21849">
        <w:rPr>
          <w:b/>
          <w:bCs/>
        </w:rPr>
        <w:t>Skills:</w:t>
      </w:r>
    </w:p>
    <w:p w14:paraId="489BFDD7" w14:textId="77777777" w:rsidR="00B21849" w:rsidRPr="00B21849" w:rsidRDefault="00B21849" w:rsidP="00B21849">
      <w:pPr>
        <w:numPr>
          <w:ilvl w:val="1"/>
          <w:numId w:val="2"/>
        </w:numPr>
      </w:pPr>
      <w:r w:rsidRPr="00B21849">
        <w:t>Strong written and verbal communication skills, with the ability to distil complex issues.</w:t>
      </w:r>
    </w:p>
    <w:p w14:paraId="2365EF1C" w14:textId="77777777" w:rsidR="00B21849" w:rsidRPr="00B21849" w:rsidRDefault="00B21849" w:rsidP="00B21849">
      <w:pPr>
        <w:numPr>
          <w:ilvl w:val="1"/>
          <w:numId w:val="2"/>
        </w:numPr>
      </w:pPr>
      <w:r w:rsidRPr="00B21849">
        <w:t>Analytical thinking and the ability to develop evidence-based arguments.</w:t>
      </w:r>
    </w:p>
    <w:p w14:paraId="1892BC06" w14:textId="77777777" w:rsidR="00B21849" w:rsidRPr="00B21849" w:rsidRDefault="00B21849" w:rsidP="00B21849">
      <w:pPr>
        <w:numPr>
          <w:ilvl w:val="1"/>
          <w:numId w:val="2"/>
        </w:numPr>
      </w:pPr>
      <w:r w:rsidRPr="00B21849">
        <w:t>Confidence in engaging with stakeholders and representing the SIG’s views.</w:t>
      </w:r>
    </w:p>
    <w:p w14:paraId="5043E428" w14:textId="77777777" w:rsidR="00B21849" w:rsidRPr="00B21849" w:rsidRDefault="00B21849" w:rsidP="00B21849">
      <w:pPr>
        <w:numPr>
          <w:ilvl w:val="0"/>
          <w:numId w:val="2"/>
        </w:numPr>
      </w:pPr>
      <w:r w:rsidRPr="00B21849">
        <w:rPr>
          <w:b/>
          <w:bCs/>
        </w:rPr>
        <w:t>Attributes:</w:t>
      </w:r>
    </w:p>
    <w:p w14:paraId="5794B24A" w14:textId="77777777" w:rsidR="00B21849" w:rsidRPr="00B21849" w:rsidRDefault="00B21849" w:rsidP="00B21849">
      <w:pPr>
        <w:numPr>
          <w:ilvl w:val="1"/>
          <w:numId w:val="2"/>
        </w:numPr>
      </w:pPr>
      <w:r w:rsidRPr="00B21849">
        <w:t>Passionate about shaping the future of the industry.</w:t>
      </w:r>
    </w:p>
    <w:p w14:paraId="7E889FF7" w14:textId="77777777" w:rsidR="00B21849" w:rsidRPr="00B21849" w:rsidRDefault="00B21849" w:rsidP="00B21849">
      <w:pPr>
        <w:numPr>
          <w:ilvl w:val="1"/>
          <w:numId w:val="2"/>
        </w:numPr>
      </w:pPr>
      <w:r w:rsidRPr="00B21849">
        <w:t>Collaborative and able to work effectively with volunteers and professionals from diverse backgrounds.</w:t>
      </w:r>
    </w:p>
    <w:p w14:paraId="5A6DB3D3" w14:textId="77777777" w:rsidR="00B21849" w:rsidRPr="00B21849" w:rsidRDefault="00B21849" w:rsidP="00B21849">
      <w:pPr>
        <w:numPr>
          <w:ilvl w:val="1"/>
          <w:numId w:val="2"/>
        </w:numPr>
      </w:pPr>
      <w:r w:rsidRPr="00B21849">
        <w:lastRenderedPageBreak/>
        <w:t>Proactive and organised, with the ability to manage multiple tasks and deadlines.</w:t>
      </w:r>
    </w:p>
    <w:p w14:paraId="3D98917A" w14:textId="77777777" w:rsidR="00B21849" w:rsidRPr="00B21849" w:rsidRDefault="00B21849" w:rsidP="00B21849">
      <w:pPr>
        <w:numPr>
          <w:ilvl w:val="0"/>
          <w:numId w:val="2"/>
        </w:numPr>
      </w:pPr>
      <w:r w:rsidRPr="00B21849">
        <w:rPr>
          <w:b/>
          <w:bCs/>
        </w:rPr>
        <w:t>Commitment:</w:t>
      </w:r>
    </w:p>
    <w:p w14:paraId="2111B769" w14:textId="77777777" w:rsidR="00B21849" w:rsidRPr="00B21849" w:rsidRDefault="00B21849" w:rsidP="00B21849">
      <w:pPr>
        <w:numPr>
          <w:ilvl w:val="1"/>
          <w:numId w:val="2"/>
        </w:numPr>
      </w:pPr>
      <w:r w:rsidRPr="00B21849">
        <w:t>Willingness to attend SIG meetings and relevant external events (virtually or in person).</w:t>
      </w:r>
    </w:p>
    <w:p w14:paraId="422759BA" w14:textId="38611732" w:rsidR="00B21849" w:rsidRPr="00B21849" w:rsidRDefault="00B21849" w:rsidP="00B21849">
      <w:pPr>
        <w:numPr>
          <w:ilvl w:val="1"/>
          <w:numId w:val="2"/>
        </w:numPr>
      </w:pPr>
      <w:r w:rsidRPr="00B21849">
        <w:t>Ability to dedicate time to research, drafting, and consultation processes.</w:t>
      </w:r>
    </w:p>
    <w:p w14:paraId="7AA9FF1F" w14:textId="77777777" w:rsidR="00B21849" w:rsidRPr="00B21849" w:rsidRDefault="00B21849" w:rsidP="00B21849">
      <w:pPr>
        <w:rPr>
          <w:b/>
          <w:bCs/>
        </w:rPr>
      </w:pPr>
      <w:r w:rsidRPr="00B21849">
        <w:rPr>
          <w:b/>
          <w:bCs/>
        </w:rPr>
        <w:t xml:space="preserve">Why Volunteer </w:t>
      </w:r>
      <w:proofErr w:type="gramStart"/>
      <w:r w:rsidRPr="00B21849">
        <w:rPr>
          <w:b/>
          <w:bCs/>
        </w:rPr>
        <w:t>With</w:t>
      </w:r>
      <w:proofErr w:type="gramEnd"/>
      <w:r w:rsidRPr="00B21849">
        <w:rPr>
          <w:b/>
          <w:bCs/>
        </w:rPr>
        <w:t xml:space="preserve"> Us?</w:t>
      </w:r>
    </w:p>
    <w:p w14:paraId="66AD3E32" w14:textId="77777777" w:rsidR="00B21849" w:rsidRPr="00B21849" w:rsidRDefault="00B21849" w:rsidP="00B21849">
      <w:pPr>
        <w:numPr>
          <w:ilvl w:val="0"/>
          <w:numId w:val="3"/>
        </w:numPr>
      </w:pPr>
      <w:r w:rsidRPr="00B21849">
        <w:rPr>
          <w:b/>
          <w:bCs/>
        </w:rPr>
        <w:t>Influence Change:</w:t>
      </w:r>
      <w:r w:rsidRPr="00B21849">
        <w:t xml:space="preserve"> Contribute directly to the development of policies and standards that impact the industry.</w:t>
      </w:r>
    </w:p>
    <w:p w14:paraId="1F3800C6" w14:textId="77777777" w:rsidR="00B21849" w:rsidRPr="00B21849" w:rsidRDefault="00B21849" w:rsidP="00B21849">
      <w:pPr>
        <w:numPr>
          <w:ilvl w:val="0"/>
          <w:numId w:val="3"/>
        </w:numPr>
      </w:pPr>
      <w:r w:rsidRPr="00B21849">
        <w:rPr>
          <w:b/>
          <w:bCs/>
        </w:rPr>
        <w:t>Expand Your Network:</w:t>
      </w:r>
      <w:r w:rsidRPr="00B21849">
        <w:t xml:space="preserve"> Connect with policymakers, industry leaders, and like-minded professionals.</w:t>
      </w:r>
    </w:p>
    <w:p w14:paraId="42826207" w14:textId="77777777" w:rsidR="00B21849" w:rsidRPr="00B21849" w:rsidRDefault="00B21849" w:rsidP="00B21849">
      <w:pPr>
        <w:numPr>
          <w:ilvl w:val="0"/>
          <w:numId w:val="3"/>
        </w:numPr>
      </w:pPr>
      <w:r w:rsidRPr="00B21849">
        <w:rPr>
          <w:b/>
          <w:bCs/>
        </w:rPr>
        <w:t>Develop Your Skills:</w:t>
      </w:r>
      <w:r w:rsidRPr="00B21849">
        <w:t xml:space="preserve"> Gain experience in advocacy, stakeholder engagement, and strategic communication.</w:t>
      </w:r>
    </w:p>
    <w:p w14:paraId="18D9B7B5" w14:textId="38913D34" w:rsidR="00B21849" w:rsidRPr="00B21849" w:rsidRDefault="00B21849" w:rsidP="00B21849">
      <w:pPr>
        <w:numPr>
          <w:ilvl w:val="0"/>
          <w:numId w:val="3"/>
        </w:numPr>
      </w:pPr>
      <w:r w:rsidRPr="00B21849">
        <w:rPr>
          <w:b/>
          <w:bCs/>
        </w:rPr>
        <w:t>Raise Your Profile:</w:t>
      </w:r>
      <w:r w:rsidRPr="00B21849">
        <w:t xml:space="preserve"> Enhance your professional reputation and demonstrate your commitment to the sector.</w:t>
      </w:r>
    </w:p>
    <w:p w14:paraId="73694FBA" w14:textId="77777777" w:rsidR="00B21849" w:rsidRPr="00B21849" w:rsidRDefault="00B21849" w:rsidP="00B21849">
      <w:pPr>
        <w:rPr>
          <w:b/>
          <w:bCs/>
        </w:rPr>
      </w:pPr>
      <w:r w:rsidRPr="00B21849">
        <w:rPr>
          <w:b/>
          <w:bCs/>
        </w:rPr>
        <w:t>Support &amp; Resources</w:t>
      </w:r>
    </w:p>
    <w:p w14:paraId="05C49108" w14:textId="50B4E179" w:rsidR="00B21849" w:rsidRPr="00B21849" w:rsidRDefault="00B21849" w:rsidP="00B21849">
      <w:pPr>
        <w:numPr>
          <w:ilvl w:val="0"/>
          <w:numId w:val="4"/>
        </w:numPr>
      </w:pPr>
      <w:r w:rsidRPr="00B21849">
        <w:t xml:space="preserve">You will receive support and guidance from the SIG committee and CIBSE’s </w:t>
      </w:r>
      <w:r w:rsidR="00C53950">
        <w:t>Technical</w:t>
      </w:r>
      <w:r w:rsidRPr="00B21849">
        <w:t xml:space="preserve"> team</w:t>
      </w:r>
      <w:r w:rsidR="00C53950">
        <w:t xml:space="preserve">. </w:t>
      </w:r>
    </w:p>
    <w:p w14:paraId="60FC9029" w14:textId="77777777" w:rsidR="00B21849" w:rsidRPr="00B21849" w:rsidRDefault="00B21849" w:rsidP="00B21849">
      <w:pPr>
        <w:rPr>
          <w:b/>
          <w:bCs/>
        </w:rPr>
      </w:pPr>
      <w:r w:rsidRPr="00B21849">
        <w:rPr>
          <w:b/>
          <w:bCs/>
        </w:rPr>
        <w:t>How to Apply</w:t>
      </w:r>
    </w:p>
    <w:p w14:paraId="2EC7B63C" w14:textId="5D8493CF" w:rsidR="00C53950" w:rsidRDefault="00B21849" w:rsidP="00B21849">
      <w:r w:rsidRPr="00B21849">
        <w:t xml:space="preserve">If you are interested in this role, please express your interest by contacting </w:t>
      </w:r>
      <w:r w:rsidR="00C53950">
        <w:rPr>
          <w:b/>
          <w:bCs/>
        </w:rPr>
        <w:t xml:space="preserve">the CIBSE Networks and Engagement </w:t>
      </w:r>
      <w:r w:rsidRPr="00B21849">
        <w:t xml:space="preserve">at </w:t>
      </w:r>
      <w:hyperlink r:id="rId5" w:history="1">
        <w:r w:rsidR="00C53950" w:rsidRPr="007D35C6">
          <w:rPr>
            <w:rStyle w:val="Hyperlink"/>
            <w:b/>
            <w:bCs/>
          </w:rPr>
          <w:t>groups@cibse.org</w:t>
        </w:r>
      </w:hyperlink>
      <w:r w:rsidR="00C53950">
        <w:t xml:space="preserve">. Please specify which Special Interest Group you are interested in volunteering for. </w:t>
      </w:r>
    </w:p>
    <w:p w14:paraId="54334DD5" w14:textId="68F5C387" w:rsidR="00B21849" w:rsidRPr="00B21849" w:rsidRDefault="00B21849" w:rsidP="00B21849">
      <w:r w:rsidRPr="00B21849">
        <w:t>We welcome volunteers from all backgrounds and career stages.</w:t>
      </w:r>
      <w:r w:rsidR="00C53950">
        <w:t xml:space="preserve"> CVs </w:t>
      </w:r>
      <w:proofErr w:type="gramStart"/>
      <w:r w:rsidR="00C53950">
        <w:t xml:space="preserve">are </w:t>
      </w:r>
      <w:r w:rsidR="00C53950">
        <w:rPr>
          <w:b/>
          <w:bCs/>
        </w:rPr>
        <w:t>not</w:t>
      </w:r>
      <w:r w:rsidR="00C53950">
        <w:t xml:space="preserve"> required</w:t>
      </w:r>
      <w:proofErr w:type="gramEnd"/>
      <w:r w:rsidR="00C53950">
        <w:t xml:space="preserve"> for this role. </w:t>
      </w:r>
    </w:p>
    <w:p w14:paraId="467B384D" w14:textId="77777777" w:rsidR="00160EFE" w:rsidRDefault="00160EFE"/>
    <w:sectPr w:rsidR="00160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925"/>
    <w:multiLevelType w:val="multilevel"/>
    <w:tmpl w:val="C9E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C48AF"/>
    <w:multiLevelType w:val="multilevel"/>
    <w:tmpl w:val="6576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75D61"/>
    <w:multiLevelType w:val="multilevel"/>
    <w:tmpl w:val="2C0A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D7367"/>
    <w:multiLevelType w:val="multilevel"/>
    <w:tmpl w:val="2184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C24C0"/>
    <w:multiLevelType w:val="multilevel"/>
    <w:tmpl w:val="4674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068983">
    <w:abstractNumId w:val="4"/>
  </w:num>
  <w:num w:numId="2" w16cid:durableId="466436860">
    <w:abstractNumId w:val="2"/>
  </w:num>
  <w:num w:numId="3" w16cid:durableId="1778208127">
    <w:abstractNumId w:val="0"/>
  </w:num>
  <w:num w:numId="4" w16cid:durableId="1921520426">
    <w:abstractNumId w:val="3"/>
  </w:num>
  <w:num w:numId="5" w16cid:durableId="983661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49"/>
    <w:rsid w:val="00153595"/>
    <w:rsid w:val="00160EFE"/>
    <w:rsid w:val="00344542"/>
    <w:rsid w:val="00453D95"/>
    <w:rsid w:val="004546D7"/>
    <w:rsid w:val="00AB761B"/>
    <w:rsid w:val="00B21849"/>
    <w:rsid w:val="00C5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A277"/>
  <w15:chartTrackingRefBased/>
  <w15:docId w15:val="{7A592BFA-774E-4EC5-990D-EC356274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8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9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ups@cibse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20" ma:contentTypeDescription="Create a new document." ma:contentTypeScope="" ma:versionID="befc91470a13cb66be2c89de2e852f35">
  <xsd:schema xmlns:xsd="http://www.w3.org/2001/XMLSchema" xmlns:xs="http://www.w3.org/2001/XMLSchema" xmlns:p="http://schemas.microsoft.com/office/2006/metadata/properties" xmlns:ns1="http://schemas.microsoft.com/sharepoint/v3" xmlns:ns2="7a5fbea8-627d-472c-b015-54765d99e351" xmlns:ns3="0b96b00e-6eeb-4c6f-886e-54b3fbd49a5e" targetNamespace="http://schemas.microsoft.com/office/2006/metadata/properties" ma:root="true" ma:fieldsID="814cacf119e2ef84c85aad6af4ce92f4" ns1:_="" ns2:_="" ns3:_="">
    <xsd:import namespace="http://schemas.microsoft.com/sharepoint/v3"/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643522c9-265e-4cf9-bb65-6ab631a8bdca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5fbea8-627d-472c-b015-54765d99e351" xsi:nil="true"/>
    <_ip_UnifiedCompliancePolicyProperties xmlns="http://schemas.microsoft.com/sharepoint/v3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75AE85-D30C-4B8C-85A3-CC633623F347}"/>
</file>

<file path=customXml/itemProps2.xml><?xml version="1.0" encoding="utf-8"?>
<ds:datastoreItem xmlns:ds="http://schemas.openxmlformats.org/officeDocument/2006/customXml" ds:itemID="{1C26FB58-31BD-46FC-A261-E9C6E77AA7E2}"/>
</file>

<file path=customXml/itemProps3.xml><?xml version="1.0" encoding="utf-8"?>
<ds:datastoreItem xmlns:ds="http://schemas.openxmlformats.org/officeDocument/2006/customXml" ds:itemID="{168B3156-5C86-4722-A51E-EC24C24D4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Quinn</dc:creator>
  <cp:keywords/>
  <dc:description/>
  <cp:lastModifiedBy>Laura Quinn</cp:lastModifiedBy>
  <cp:revision>1</cp:revision>
  <dcterms:created xsi:type="dcterms:W3CDTF">2025-08-15T13:33:00Z</dcterms:created>
  <dcterms:modified xsi:type="dcterms:W3CDTF">2025-08-15T14:00:00Z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</Properties>
</file>