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907D" w14:textId="77777777" w:rsidR="00885C61" w:rsidRPr="003F586F" w:rsidRDefault="00576EB7" w:rsidP="005522EF">
      <w:pPr>
        <w:spacing w:after="240"/>
        <w:rPr>
          <w:rFonts w:ascii="Arial" w:hAnsi="Arial" w:cs="Arial"/>
          <w:b/>
          <w:bCs/>
          <w:color w:val="5C7A84"/>
          <w:kern w:val="32"/>
          <w:sz w:val="28"/>
          <w:szCs w:val="28"/>
        </w:rPr>
      </w:pPr>
      <w:r w:rsidRPr="003F586F">
        <w:rPr>
          <w:rFonts w:ascii="Arial" w:hAnsi="Arial" w:cs="Arial"/>
          <w:b/>
          <w:bCs/>
          <w:color w:val="5C7A84"/>
          <w:kern w:val="32"/>
          <w:sz w:val="28"/>
          <w:szCs w:val="28"/>
        </w:rPr>
        <w:t>The Sixth Carbon Budget</w:t>
      </w:r>
      <w:r w:rsidR="00885C61" w:rsidRPr="003F586F">
        <w:rPr>
          <w:rFonts w:ascii="Arial" w:hAnsi="Arial" w:cs="Arial"/>
          <w:b/>
          <w:bCs/>
          <w:color w:val="5C7A84"/>
          <w:kern w:val="32"/>
          <w:sz w:val="28"/>
          <w:szCs w:val="28"/>
        </w:rPr>
        <w:t xml:space="preserve"> </w:t>
      </w:r>
      <w:r w:rsidR="00CA009B" w:rsidRPr="003F586F">
        <w:rPr>
          <w:rFonts w:ascii="Arial" w:hAnsi="Arial" w:cs="Arial"/>
          <w:b/>
          <w:bCs/>
          <w:color w:val="5C7A84"/>
          <w:kern w:val="32"/>
          <w:sz w:val="28"/>
          <w:szCs w:val="28"/>
        </w:rPr>
        <w:t xml:space="preserve">and Welsh </w:t>
      </w:r>
      <w:r w:rsidR="00DB0B5D">
        <w:rPr>
          <w:rFonts w:ascii="Arial" w:hAnsi="Arial" w:cs="Arial"/>
          <w:b/>
          <w:bCs/>
          <w:color w:val="5C7A84"/>
          <w:kern w:val="32"/>
          <w:sz w:val="28"/>
          <w:szCs w:val="28"/>
        </w:rPr>
        <w:t>emissions targets</w:t>
      </w:r>
      <w:r w:rsidR="00CA009B" w:rsidRPr="003F586F">
        <w:rPr>
          <w:rFonts w:ascii="Arial" w:hAnsi="Arial" w:cs="Arial"/>
          <w:b/>
          <w:bCs/>
          <w:color w:val="5C7A84"/>
          <w:kern w:val="32"/>
          <w:sz w:val="28"/>
          <w:szCs w:val="28"/>
        </w:rPr>
        <w:t xml:space="preserve"> </w:t>
      </w:r>
      <w:r w:rsidR="00885C61" w:rsidRPr="003F586F">
        <w:rPr>
          <w:rFonts w:ascii="Arial" w:hAnsi="Arial" w:cs="Arial"/>
          <w:b/>
          <w:bCs/>
          <w:color w:val="5C7A84"/>
          <w:kern w:val="32"/>
          <w:sz w:val="28"/>
          <w:szCs w:val="28"/>
        </w:rPr>
        <w:t>– Call for Evidence</w:t>
      </w:r>
    </w:p>
    <w:p w14:paraId="7247C6E7" w14:textId="77777777" w:rsidR="00885C61" w:rsidRPr="00AE2677" w:rsidRDefault="00885C61" w:rsidP="00400167">
      <w:pPr>
        <w:rPr>
          <w:rFonts w:ascii="Arial" w:hAnsi="Arial" w:cs="Arial"/>
          <w:b/>
        </w:rPr>
      </w:pPr>
      <w:r w:rsidRPr="00AE2677">
        <w:rPr>
          <w:rFonts w:ascii="Arial" w:hAnsi="Arial" w:cs="Arial"/>
          <w:b/>
        </w:rPr>
        <w:t>Background</w:t>
      </w:r>
      <w:r w:rsidR="00CA009B">
        <w:rPr>
          <w:rFonts w:ascii="Arial" w:hAnsi="Arial" w:cs="Arial"/>
          <w:b/>
        </w:rPr>
        <w:t xml:space="preserve"> to the </w:t>
      </w:r>
      <w:r w:rsidR="00B35193">
        <w:rPr>
          <w:rFonts w:ascii="Arial" w:hAnsi="Arial" w:cs="Arial"/>
          <w:b/>
        </w:rPr>
        <w:t xml:space="preserve">UK’s </w:t>
      </w:r>
      <w:r w:rsidR="00CA009B">
        <w:rPr>
          <w:rFonts w:ascii="Arial" w:hAnsi="Arial" w:cs="Arial"/>
          <w:b/>
        </w:rPr>
        <w:t>sixth carbon budget</w:t>
      </w:r>
    </w:p>
    <w:p w14:paraId="46A66E4C" w14:textId="77777777" w:rsidR="005D3F0B" w:rsidRDefault="005D3F0B" w:rsidP="00400167">
      <w:pPr>
        <w:rPr>
          <w:rFonts w:ascii="Arial" w:hAnsi="Arial" w:cs="Arial"/>
        </w:rPr>
      </w:pPr>
      <w:r w:rsidRPr="005D3F0B">
        <w:rPr>
          <w:rFonts w:ascii="Arial" w:hAnsi="Arial" w:cs="Arial"/>
        </w:rPr>
        <w:t xml:space="preserve">The UK Government and Parliament have adopted the </w:t>
      </w:r>
      <w:r w:rsidRPr="00F3115C">
        <w:rPr>
          <w:rFonts w:ascii="Arial" w:hAnsi="Arial" w:cs="Arial"/>
        </w:rPr>
        <w:t>Committee</w:t>
      </w:r>
      <w:r w:rsidR="00765D71" w:rsidRPr="00F3115C">
        <w:rPr>
          <w:rFonts w:ascii="Arial" w:hAnsi="Arial" w:cs="Arial"/>
        </w:rPr>
        <w:t xml:space="preserve"> on Climate Change</w:t>
      </w:r>
      <w:r w:rsidRPr="00F3115C">
        <w:rPr>
          <w:rFonts w:ascii="Arial" w:hAnsi="Arial" w:cs="Arial"/>
        </w:rPr>
        <w:t>'s</w:t>
      </w:r>
      <w:r w:rsidR="00F3115C" w:rsidRPr="00F3115C">
        <w:rPr>
          <w:rFonts w:ascii="Arial" w:hAnsi="Arial" w:cs="Arial"/>
        </w:rPr>
        <w:t xml:space="preserve"> (CCC)</w:t>
      </w:r>
      <w:r w:rsidRPr="00F3115C">
        <w:rPr>
          <w:rFonts w:ascii="Arial" w:hAnsi="Arial" w:cs="Arial"/>
        </w:rPr>
        <w:t xml:space="preserve"> </w:t>
      </w:r>
      <w:hyperlink r:id="rId11" w:history="1">
        <w:r w:rsidRPr="00F3115C">
          <w:rPr>
            <w:rStyle w:val="Hyperlink"/>
            <w:rFonts w:ascii="Arial" w:hAnsi="Arial" w:cs="Arial"/>
          </w:rPr>
          <w:t>recommendation</w:t>
        </w:r>
      </w:hyperlink>
      <w:r w:rsidRPr="005D3F0B">
        <w:rPr>
          <w:rFonts w:ascii="Arial" w:hAnsi="Arial" w:cs="Arial"/>
        </w:rPr>
        <w:t xml:space="preserve"> to target</w:t>
      </w:r>
      <w:r>
        <w:rPr>
          <w:rFonts w:ascii="Arial" w:hAnsi="Arial" w:cs="Arial"/>
        </w:rPr>
        <w:t xml:space="preserve"> </w:t>
      </w:r>
      <w:r w:rsidRPr="005D3F0B">
        <w:rPr>
          <w:rFonts w:ascii="Arial" w:hAnsi="Arial" w:cs="Arial"/>
        </w:rPr>
        <w:t>net-zero emissions of greenhouse gases</w:t>
      </w:r>
      <w:r w:rsidR="00765D71">
        <w:rPr>
          <w:rFonts w:ascii="Arial" w:hAnsi="Arial" w:cs="Arial"/>
        </w:rPr>
        <w:t xml:space="preserve"> (GHGs)</w:t>
      </w:r>
      <w:r w:rsidRPr="005D3F0B">
        <w:rPr>
          <w:rFonts w:ascii="Arial" w:hAnsi="Arial" w:cs="Arial"/>
        </w:rPr>
        <w:t xml:space="preserve"> in the UK by 2050 (i.e. at least a 100% reduction in</w:t>
      </w:r>
      <w:r>
        <w:rPr>
          <w:rFonts w:ascii="Arial" w:hAnsi="Arial" w:cs="Arial"/>
        </w:rPr>
        <w:t xml:space="preserve"> </w:t>
      </w:r>
      <w:r w:rsidRPr="005D3F0B">
        <w:rPr>
          <w:rFonts w:ascii="Arial" w:hAnsi="Arial" w:cs="Arial"/>
        </w:rPr>
        <w:t>emissions from 1990)</w:t>
      </w:r>
      <w:r>
        <w:rPr>
          <w:rFonts w:ascii="Arial" w:hAnsi="Arial" w:cs="Arial"/>
        </w:rPr>
        <w:t xml:space="preserve">. </w:t>
      </w:r>
    </w:p>
    <w:p w14:paraId="79E2467A" w14:textId="77777777" w:rsidR="003630E3" w:rsidRDefault="00622D83" w:rsidP="005D3F0B">
      <w:pPr>
        <w:rPr>
          <w:rFonts w:ascii="Arial" w:hAnsi="Arial" w:cs="Arial"/>
        </w:rPr>
      </w:pPr>
      <w:hyperlink r:id="rId12" w:history="1">
        <w:r w:rsidR="005D3F0B" w:rsidRPr="00400167">
          <w:rPr>
            <w:rStyle w:val="Hyperlink"/>
            <w:rFonts w:ascii="Arial" w:hAnsi="Arial" w:cs="Arial"/>
          </w:rPr>
          <w:t>The Climate Change Act</w:t>
        </w:r>
      </w:hyperlink>
      <w:r w:rsidR="005D3F0B" w:rsidRPr="005D3F0B">
        <w:rPr>
          <w:rFonts w:ascii="Arial" w:hAnsi="Arial" w:cs="Arial"/>
        </w:rPr>
        <w:t xml:space="preserve"> (2008</w:t>
      </w:r>
      <w:r w:rsidR="005D3F0B">
        <w:rPr>
          <w:rFonts w:ascii="Arial" w:hAnsi="Arial" w:cs="Arial"/>
        </w:rPr>
        <w:t>, ‘the Act’</w:t>
      </w:r>
      <w:r w:rsidR="005D3F0B" w:rsidRPr="005D3F0B">
        <w:rPr>
          <w:rFonts w:ascii="Arial" w:hAnsi="Arial" w:cs="Arial"/>
        </w:rPr>
        <w:t xml:space="preserve">) requires the Committee to provide advice to the Government about the appropriate level for </w:t>
      </w:r>
      <w:r w:rsidR="005D3F0B">
        <w:rPr>
          <w:rFonts w:ascii="Arial" w:hAnsi="Arial" w:cs="Arial"/>
        </w:rPr>
        <w:t>each</w:t>
      </w:r>
      <w:r w:rsidR="005D3F0B" w:rsidRPr="005D3F0B">
        <w:rPr>
          <w:rFonts w:ascii="Arial" w:hAnsi="Arial" w:cs="Arial"/>
        </w:rPr>
        <w:t xml:space="preserve"> carbon budget</w:t>
      </w:r>
      <w:r w:rsidR="005D3F0B">
        <w:rPr>
          <w:rFonts w:ascii="Arial" w:hAnsi="Arial" w:cs="Arial"/>
        </w:rPr>
        <w:t xml:space="preserve"> </w:t>
      </w:r>
      <w:r w:rsidR="005D3F0B" w:rsidRPr="00576EB7">
        <w:rPr>
          <w:rFonts w:ascii="Arial" w:hAnsi="Arial" w:cs="Arial"/>
        </w:rPr>
        <w:t xml:space="preserve">(sequential five-year caps on </w:t>
      </w:r>
      <w:r w:rsidR="003938D0">
        <w:rPr>
          <w:rFonts w:ascii="Arial" w:hAnsi="Arial" w:cs="Arial"/>
        </w:rPr>
        <w:t>GHGs</w:t>
      </w:r>
      <w:r w:rsidR="005D3F0B">
        <w:rPr>
          <w:rFonts w:ascii="Arial" w:hAnsi="Arial" w:cs="Arial"/>
        </w:rPr>
        <w:t xml:space="preserve">) on the path to the long-term target. </w:t>
      </w:r>
      <w:r w:rsidR="005D3F0B" w:rsidRPr="005D3F0B">
        <w:rPr>
          <w:rFonts w:ascii="Arial" w:hAnsi="Arial" w:cs="Arial"/>
        </w:rPr>
        <w:t>To date, in line wit</w:t>
      </w:r>
      <w:r w:rsidR="005D3F0B">
        <w:rPr>
          <w:rFonts w:ascii="Arial" w:hAnsi="Arial" w:cs="Arial"/>
        </w:rPr>
        <w:t>h advice from the Committee, five</w:t>
      </w:r>
      <w:r w:rsidR="005D3F0B" w:rsidRPr="005D3F0B">
        <w:rPr>
          <w:rFonts w:ascii="Arial" w:hAnsi="Arial" w:cs="Arial"/>
        </w:rPr>
        <w:t xml:space="preserve"> carb</w:t>
      </w:r>
      <w:r w:rsidR="005A4E1E">
        <w:rPr>
          <w:rFonts w:ascii="Arial" w:hAnsi="Arial" w:cs="Arial"/>
        </w:rPr>
        <w:t>on budgets have been legislated</w:t>
      </w:r>
      <w:r w:rsidR="005D3F0B">
        <w:rPr>
          <w:rFonts w:ascii="Arial" w:hAnsi="Arial" w:cs="Arial"/>
        </w:rPr>
        <w:t xml:space="preserve"> c</w:t>
      </w:r>
      <w:r w:rsidR="00F3115C">
        <w:rPr>
          <w:rFonts w:ascii="Arial" w:hAnsi="Arial" w:cs="Arial"/>
        </w:rPr>
        <w:t>overing the period out to 2032.</w:t>
      </w:r>
    </w:p>
    <w:p w14:paraId="78B6B399" w14:textId="77777777" w:rsidR="005D3F0B" w:rsidRDefault="005D3F0B" w:rsidP="005D3F0B">
      <w:pPr>
        <w:rPr>
          <w:rFonts w:ascii="Arial" w:hAnsi="Arial" w:cs="Arial"/>
        </w:rPr>
      </w:pPr>
      <w:r>
        <w:rPr>
          <w:rFonts w:ascii="Arial" w:hAnsi="Arial" w:cs="Arial"/>
        </w:rPr>
        <w:t>The Committee must provide advice on the level of the sixth carbon budget (</w:t>
      </w:r>
      <w:r w:rsidR="003C2054">
        <w:rPr>
          <w:rFonts w:ascii="Arial" w:hAnsi="Arial" w:cs="Arial"/>
        </w:rPr>
        <w:t>covering the period from 2033-</w:t>
      </w:r>
      <w:r>
        <w:rPr>
          <w:rFonts w:ascii="Arial" w:hAnsi="Arial" w:cs="Arial"/>
        </w:rPr>
        <w:t>37) before the end of 2020.</w:t>
      </w:r>
      <w:r w:rsidR="001E64EA">
        <w:rPr>
          <w:rFonts w:ascii="Arial" w:hAnsi="Arial" w:cs="Arial"/>
        </w:rPr>
        <w:t xml:space="preserve"> The Committee intends to publish its advice early</w:t>
      </w:r>
      <w:r w:rsidR="00DB0B5D">
        <w:rPr>
          <w:rFonts w:ascii="Arial" w:hAnsi="Arial" w:cs="Arial"/>
        </w:rPr>
        <w:t>,</w:t>
      </w:r>
      <w:r w:rsidR="001E64EA">
        <w:rPr>
          <w:rFonts w:ascii="Arial" w:hAnsi="Arial" w:cs="Arial"/>
        </w:rPr>
        <w:t xml:space="preserve"> in September 2020.</w:t>
      </w:r>
      <w:r>
        <w:rPr>
          <w:rFonts w:ascii="Arial" w:hAnsi="Arial" w:cs="Arial"/>
        </w:rPr>
        <w:t xml:space="preserve"> </w:t>
      </w:r>
      <w:r w:rsidR="003630E3">
        <w:rPr>
          <w:rFonts w:ascii="Arial" w:hAnsi="Arial" w:cs="Arial"/>
        </w:rPr>
        <w:t xml:space="preserve">This advice </w:t>
      </w:r>
      <w:r w:rsidR="003630E3" w:rsidRPr="003630E3">
        <w:rPr>
          <w:rFonts w:ascii="Arial" w:hAnsi="Arial" w:cs="Arial"/>
        </w:rPr>
        <w:t xml:space="preserve">will set the path to net-zero </w:t>
      </w:r>
      <w:r w:rsidR="003938D0">
        <w:rPr>
          <w:rFonts w:ascii="Arial" w:hAnsi="Arial" w:cs="Arial"/>
        </w:rPr>
        <w:t xml:space="preserve">GHG </w:t>
      </w:r>
      <w:r w:rsidR="003630E3" w:rsidRPr="003630E3">
        <w:rPr>
          <w:rFonts w:ascii="Arial" w:hAnsi="Arial" w:cs="Arial"/>
        </w:rPr>
        <w:t xml:space="preserve">emissions </w:t>
      </w:r>
      <w:r w:rsidR="00DB0B5D">
        <w:rPr>
          <w:rFonts w:ascii="Arial" w:hAnsi="Arial" w:cs="Arial"/>
        </w:rPr>
        <w:t>for the UK</w:t>
      </w:r>
      <w:r w:rsidR="003630E3" w:rsidRPr="003630E3">
        <w:rPr>
          <w:rFonts w:ascii="Arial" w:hAnsi="Arial" w:cs="Arial"/>
        </w:rPr>
        <w:t xml:space="preserve">, as the first </w:t>
      </w:r>
      <w:r w:rsidR="00DB0B5D">
        <w:rPr>
          <w:rFonts w:ascii="Arial" w:hAnsi="Arial" w:cs="Arial"/>
        </w:rPr>
        <w:t xml:space="preserve">time a </w:t>
      </w:r>
      <w:r w:rsidR="003630E3" w:rsidRPr="003630E3">
        <w:rPr>
          <w:rFonts w:ascii="Arial" w:hAnsi="Arial" w:cs="Arial"/>
        </w:rPr>
        <w:t xml:space="preserve">carbon budget </w:t>
      </w:r>
      <w:r w:rsidR="00DB0B5D">
        <w:rPr>
          <w:rFonts w:ascii="Arial" w:hAnsi="Arial" w:cs="Arial"/>
        </w:rPr>
        <w:t xml:space="preserve">is </w:t>
      </w:r>
      <w:r w:rsidR="003630E3" w:rsidRPr="003630E3">
        <w:rPr>
          <w:rFonts w:ascii="Arial" w:hAnsi="Arial" w:cs="Arial"/>
        </w:rPr>
        <w:t>set in law following that commitment.</w:t>
      </w:r>
    </w:p>
    <w:p w14:paraId="1414E966" w14:textId="77777777" w:rsidR="00400167" w:rsidRDefault="00400167" w:rsidP="005D3F0B">
      <w:pPr>
        <w:rPr>
          <w:rFonts w:ascii="Arial" w:hAnsi="Arial" w:cs="Arial"/>
        </w:rPr>
      </w:pPr>
      <w:r w:rsidRPr="00400167">
        <w:rPr>
          <w:rFonts w:ascii="Arial" w:hAnsi="Arial" w:cs="Arial"/>
        </w:rPr>
        <w:t>Both the 2050 target and the carbon budgets guide the setting of policies to cut emissions across the economy (for example</w:t>
      </w:r>
      <w:r w:rsidR="005A4E1E">
        <w:rPr>
          <w:rFonts w:ascii="Arial" w:hAnsi="Arial" w:cs="Arial"/>
        </w:rPr>
        <w:t>,</w:t>
      </w:r>
      <w:r w:rsidRPr="00400167">
        <w:rPr>
          <w:rFonts w:ascii="Arial" w:hAnsi="Arial" w:cs="Arial"/>
        </w:rPr>
        <w:t xml:space="preserve"> as set out most recently in the 2017 </w:t>
      </w:r>
      <w:hyperlink r:id="rId13" w:history="1">
        <w:r w:rsidRPr="00040047">
          <w:rPr>
            <w:rStyle w:val="Hyperlink"/>
            <w:rFonts w:ascii="Arial" w:hAnsi="Arial" w:cs="Arial"/>
          </w:rPr>
          <w:t>Clean Growth Strategy</w:t>
        </w:r>
      </w:hyperlink>
      <w:r w:rsidR="00040047" w:rsidRPr="00040047">
        <w:rPr>
          <w:rFonts w:ascii="Arial" w:hAnsi="Arial" w:cs="Arial"/>
        </w:rPr>
        <w:t>).</w:t>
      </w:r>
    </w:p>
    <w:p w14:paraId="014AA86E" w14:textId="77777777" w:rsidR="005D3F0B" w:rsidRDefault="005D3F0B" w:rsidP="00CA009B">
      <w:pPr>
        <w:rPr>
          <w:rFonts w:ascii="Arial" w:hAnsi="Arial" w:cs="Arial"/>
        </w:rPr>
      </w:pPr>
      <w:r w:rsidRPr="005D3F0B">
        <w:rPr>
          <w:rFonts w:ascii="Arial" w:hAnsi="Arial" w:cs="Arial"/>
        </w:rPr>
        <w:t xml:space="preserve">The Act </w:t>
      </w:r>
      <w:r>
        <w:rPr>
          <w:rFonts w:ascii="Arial" w:hAnsi="Arial" w:cs="Arial"/>
        </w:rPr>
        <w:t xml:space="preserve">also </w:t>
      </w:r>
      <w:r w:rsidRPr="005D3F0B">
        <w:rPr>
          <w:rFonts w:ascii="Arial" w:hAnsi="Arial" w:cs="Arial"/>
        </w:rPr>
        <w:t xml:space="preserve">specifies </w:t>
      </w:r>
      <w:r w:rsidR="00684DBC">
        <w:rPr>
          <w:rFonts w:ascii="Arial" w:hAnsi="Arial" w:cs="Arial"/>
        </w:rPr>
        <w:t>other</w:t>
      </w:r>
      <w:r w:rsidRPr="005D3F0B">
        <w:rPr>
          <w:rFonts w:ascii="Arial" w:hAnsi="Arial" w:cs="Arial"/>
        </w:rPr>
        <w:t xml:space="preserve"> factors the Committe</w:t>
      </w:r>
      <w:r w:rsidR="00F3115C">
        <w:rPr>
          <w:rFonts w:ascii="Arial" w:hAnsi="Arial" w:cs="Arial"/>
        </w:rPr>
        <w:t xml:space="preserve">e must consider in our </w:t>
      </w:r>
      <w:r w:rsidR="005A4E1E">
        <w:rPr>
          <w:rFonts w:ascii="Arial" w:hAnsi="Arial" w:cs="Arial"/>
        </w:rPr>
        <w:t>advice</w:t>
      </w:r>
      <w:r w:rsidR="00F3115C">
        <w:rPr>
          <w:rFonts w:ascii="Arial" w:hAnsi="Arial" w:cs="Arial"/>
        </w:rPr>
        <w:t xml:space="preserve"> on carbon budgets</w:t>
      </w:r>
      <w:r w:rsidR="005A4E1E">
        <w:rPr>
          <w:rFonts w:ascii="Arial" w:hAnsi="Arial" w:cs="Arial"/>
        </w:rPr>
        <w:t xml:space="preserve"> – the</w:t>
      </w:r>
      <w:r w:rsidRPr="005D3F0B">
        <w:rPr>
          <w:rFonts w:ascii="Arial" w:hAnsi="Arial" w:cs="Arial"/>
        </w:rPr>
        <w:t xml:space="preserve"> advice should be based on the </w:t>
      </w:r>
      <w:r>
        <w:rPr>
          <w:rFonts w:ascii="Arial" w:hAnsi="Arial" w:cs="Arial"/>
        </w:rPr>
        <w:t>path to the UK’s long-term target</w:t>
      </w:r>
      <w:r w:rsidRPr="005D3F0B">
        <w:rPr>
          <w:rFonts w:ascii="Arial" w:hAnsi="Arial" w:cs="Arial"/>
        </w:rPr>
        <w:t xml:space="preserve"> objective, consistent with international commitments and </w:t>
      </w:r>
      <w:proofErr w:type="gramStart"/>
      <w:r w:rsidR="00040047">
        <w:rPr>
          <w:rFonts w:ascii="Arial" w:hAnsi="Arial" w:cs="Arial"/>
        </w:rPr>
        <w:t>take into account</w:t>
      </w:r>
      <w:proofErr w:type="gramEnd"/>
      <w:r w:rsidR="00040047">
        <w:rPr>
          <w:rFonts w:ascii="Arial" w:hAnsi="Arial" w:cs="Arial"/>
        </w:rPr>
        <w:t xml:space="preserve"> </w:t>
      </w:r>
      <w:r w:rsidRPr="005D3F0B">
        <w:rPr>
          <w:rFonts w:ascii="Arial" w:hAnsi="Arial" w:cs="Arial"/>
        </w:rPr>
        <w:t xml:space="preserve">considerations such as </w:t>
      </w:r>
      <w:r w:rsidR="00AD4FB6">
        <w:rPr>
          <w:rFonts w:ascii="Arial" w:hAnsi="Arial" w:cs="Arial"/>
        </w:rPr>
        <w:t>social circumstances (including fuel poverty)</w:t>
      </w:r>
      <w:r w:rsidRPr="005D3F0B">
        <w:rPr>
          <w:rFonts w:ascii="Arial" w:hAnsi="Arial" w:cs="Arial"/>
        </w:rPr>
        <w:t>, competitiveness, energy security and the Government’s fiscal position.</w:t>
      </w:r>
    </w:p>
    <w:p w14:paraId="282C242F" w14:textId="77777777" w:rsidR="00CA009B" w:rsidRPr="00AE2677" w:rsidRDefault="00CA009B" w:rsidP="00B35193">
      <w:pPr>
        <w:spacing w:after="240"/>
        <w:rPr>
          <w:rFonts w:ascii="Arial" w:hAnsi="Arial" w:cs="Arial"/>
        </w:rPr>
      </w:pPr>
      <w:r w:rsidRPr="00576EB7">
        <w:rPr>
          <w:rFonts w:ascii="Arial" w:hAnsi="Arial" w:cs="Arial"/>
        </w:rPr>
        <w:t>The CCC will advise based on</w:t>
      </w:r>
      <w:r>
        <w:rPr>
          <w:rFonts w:ascii="Arial" w:hAnsi="Arial" w:cs="Arial"/>
        </w:rPr>
        <w:t xml:space="preserve"> these considerations and</w:t>
      </w:r>
      <w:r w:rsidRPr="00576EB7">
        <w:rPr>
          <w:rFonts w:ascii="Arial" w:hAnsi="Arial" w:cs="Arial"/>
        </w:rPr>
        <w:t xml:space="preserve"> a thorough </w:t>
      </w:r>
      <w:r>
        <w:rPr>
          <w:rFonts w:ascii="Arial" w:hAnsi="Arial" w:cs="Arial"/>
        </w:rPr>
        <w:t>assessment</w:t>
      </w:r>
      <w:r w:rsidRPr="00576EB7">
        <w:rPr>
          <w:rFonts w:ascii="Arial" w:hAnsi="Arial" w:cs="Arial"/>
        </w:rPr>
        <w:t xml:space="preserve"> of the relevant evidence. </w:t>
      </w:r>
      <w:r w:rsidRPr="00AE2677">
        <w:rPr>
          <w:rFonts w:ascii="Arial" w:hAnsi="Arial" w:cs="Arial"/>
        </w:rPr>
        <w:t>This Call for Evidence will contribute to that advice.</w:t>
      </w:r>
    </w:p>
    <w:p w14:paraId="4074D699" w14:textId="77777777" w:rsidR="00CA009B" w:rsidRPr="00B35193" w:rsidRDefault="00CA009B" w:rsidP="002F2576">
      <w:pPr>
        <w:rPr>
          <w:rFonts w:ascii="Arial" w:hAnsi="Arial" w:cs="Arial"/>
          <w:b/>
        </w:rPr>
      </w:pPr>
      <w:r w:rsidRPr="00B35193">
        <w:rPr>
          <w:rFonts w:ascii="Arial" w:hAnsi="Arial" w:cs="Arial"/>
          <w:b/>
        </w:rPr>
        <w:t>Background to the Welsh third carbon budget</w:t>
      </w:r>
      <w:r w:rsidR="00DB0B5D">
        <w:rPr>
          <w:rFonts w:ascii="Arial" w:hAnsi="Arial" w:cs="Arial"/>
          <w:b/>
        </w:rPr>
        <w:t xml:space="preserve"> and interim targets</w:t>
      </w:r>
    </w:p>
    <w:p w14:paraId="5D598169" w14:textId="77777777" w:rsidR="00CA009B" w:rsidRDefault="00CA009B" w:rsidP="002F2576">
      <w:pPr>
        <w:rPr>
          <w:rFonts w:ascii="Arial" w:hAnsi="Arial" w:cs="Arial"/>
        </w:rPr>
      </w:pPr>
      <w:r w:rsidRPr="00CA009B">
        <w:rPr>
          <w:rFonts w:ascii="Arial" w:hAnsi="Arial" w:cs="Arial"/>
        </w:rPr>
        <w:t>Under the Environment (Wales) A</w:t>
      </w:r>
      <w:r>
        <w:rPr>
          <w:rFonts w:ascii="Arial" w:hAnsi="Arial" w:cs="Arial"/>
        </w:rPr>
        <w:t xml:space="preserve">ct 2016, there is a duty on </w:t>
      </w:r>
      <w:r w:rsidRPr="00CA009B">
        <w:rPr>
          <w:rFonts w:ascii="Arial" w:hAnsi="Arial" w:cs="Arial"/>
        </w:rPr>
        <w:t>Welsh Ministers to set</w:t>
      </w:r>
      <w:r>
        <w:rPr>
          <w:rFonts w:ascii="Arial" w:hAnsi="Arial" w:cs="Arial"/>
        </w:rPr>
        <w:t xml:space="preserve"> a maximum total amount for </w:t>
      </w:r>
      <w:r w:rsidRPr="00CA009B">
        <w:rPr>
          <w:rFonts w:ascii="Arial" w:hAnsi="Arial" w:cs="Arial"/>
        </w:rPr>
        <w:t>net</w:t>
      </w:r>
      <w:r>
        <w:rPr>
          <w:rFonts w:ascii="Arial" w:hAnsi="Arial" w:cs="Arial"/>
        </w:rPr>
        <w:t xml:space="preserve"> Welsh greenhouse gas emissions (Welsh carbon budgets)</w:t>
      </w:r>
      <w:r w:rsidRPr="00CA009B">
        <w:rPr>
          <w:rFonts w:ascii="Arial" w:hAnsi="Arial" w:cs="Arial"/>
        </w:rPr>
        <w:t>. The f</w:t>
      </w:r>
      <w:r w:rsidR="003C2054">
        <w:rPr>
          <w:rFonts w:ascii="Arial" w:hAnsi="Arial" w:cs="Arial"/>
        </w:rPr>
        <w:t>irst budgetary period is 2016-</w:t>
      </w:r>
      <w:r w:rsidRPr="00CA009B">
        <w:rPr>
          <w:rFonts w:ascii="Arial" w:hAnsi="Arial" w:cs="Arial"/>
        </w:rPr>
        <w:t>20, and the remaining budgetary periods are each succeeding period of</w:t>
      </w:r>
      <w:r w:rsidR="003C2054">
        <w:rPr>
          <w:rFonts w:ascii="Arial" w:hAnsi="Arial" w:cs="Arial"/>
        </w:rPr>
        <w:t xml:space="preserve"> five years, ending with 2046-</w:t>
      </w:r>
      <w:r w:rsidRPr="00CA009B">
        <w:rPr>
          <w:rFonts w:ascii="Arial" w:hAnsi="Arial" w:cs="Arial"/>
        </w:rPr>
        <w:t>50.</w:t>
      </w:r>
    </w:p>
    <w:p w14:paraId="4DC688CA" w14:textId="77777777" w:rsidR="00CA009B" w:rsidRDefault="00CA009B" w:rsidP="00B35193">
      <w:pPr>
        <w:rPr>
          <w:rFonts w:ascii="Arial" w:hAnsi="Arial" w:cs="Arial"/>
        </w:rPr>
      </w:pPr>
      <w:r w:rsidRPr="00F94375">
        <w:rPr>
          <w:rFonts w:ascii="Arial" w:hAnsi="Arial" w:cs="Arial"/>
        </w:rPr>
        <w:t>The</w:t>
      </w:r>
      <w:r>
        <w:rPr>
          <w:rFonts w:ascii="Arial" w:hAnsi="Arial" w:cs="Arial"/>
        </w:rPr>
        <w:t xml:space="preserve"> Committee is due to provide advice to the Welsh Government on the level of the third Welsh carbon budget (covering 2026-30) in 2020, and to provide updated advice on the levels of the second carbon budget (2021-25) and the interim targets for 2030 and 2040.</w:t>
      </w:r>
      <w:r w:rsidR="00F157FA">
        <w:rPr>
          <w:rFonts w:ascii="Arial" w:hAnsi="Arial" w:cs="Arial"/>
        </w:rPr>
        <w:t xml:space="preserve"> </w:t>
      </w:r>
      <w:r>
        <w:rPr>
          <w:rFonts w:ascii="Arial" w:hAnsi="Arial" w:cs="Arial"/>
        </w:rPr>
        <w:t xml:space="preserve">Section D of this Call for Evidence </w:t>
      </w:r>
      <w:r w:rsidR="003938D0">
        <w:rPr>
          <w:rFonts w:ascii="Arial" w:hAnsi="Arial" w:cs="Arial"/>
        </w:rPr>
        <w:t xml:space="preserve">(covering questions on </w:t>
      </w:r>
      <w:r w:rsidR="003938D0" w:rsidRPr="00CA009B">
        <w:rPr>
          <w:rFonts w:ascii="Arial" w:hAnsi="Arial" w:cs="Arial"/>
        </w:rPr>
        <w:t>Scotland, Wales and Northern Ireland</w:t>
      </w:r>
      <w:r w:rsidR="003938D0">
        <w:rPr>
          <w:rFonts w:ascii="Arial" w:hAnsi="Arial" w:cs="Arial"/>
        </w:rPr>
        <w:t xml:space="preserve">) </w:t>
      </w:r>
      <w:r>
        <w:rPr>
          <w:rFonts w:ascii="Arial" w:hAnsi="Arial" w:cs="Arial"/>
        </w:rPr>
        <w:t>includes a set of questions to inform the Committee’s advice to the Welsh Government.</w:t>
      </w:r>
    </w:p>
    <w:p w14:paraId="547A7995" w14:textId="77777777" w:rsidR="00400167" w:rsidRDefault="00885C61" w:rsidP="00400167">
      <w:pPr>
        <w:pStyle w:val="Body1"/>
        <w:spacing w:after="120"/>
        <w:rPr>
          <w:rFonts w:ascii="Arial" w:hAnsi="Arial" w:cs="Arial"/>
          <w:b/>
          <w:szCs w:val="24"/>
        </w:rPr>
      </w:pPr>
      <w:r w:rsidRPr="00400167">
        <w:rPr>
          <w:rFonts w:ascii="Arial" w:eastAsia="Times New Roman" w:hAnsi="Arial" w:cs="Arial"/>
          <w:b/>
          <w:color w:val="auto"/>
          <w:szCs w:val="24"/>
          <w:lang w:eastAsia="en-US"/>
        </w:rPr>
        <w:lastRenderedPageBreak/>
        <w:t>Responding to the Call for Evidence</w:t>
      </w:r>
    </w:p>
    <w:p w14:paraId="79973EEA" w14:textId="77777777" w:rsidR="00635C1D" w:rsidRDefault="00635C1D" w:rsidP="00126319">
      <w:pPr>
        <w:spacing w:after="100" w:afterAutospacing="1"/>
        <w:contextualSpacing/>
        <w:rPr>
          <w:rFonts w:ascii="Arial" w:hAnsi="Arial" w:cs="Arial"/>
        </w:rPr>
      </w:pPr>
      <w:r>
        <w:rPr>
          <w:rFonts w:ascii="Arial" w:hAnsi="Arial" w:cs="Arial"/>
        </w:rPr>
        <w:t>The Call for Evidence questions are divided into five themed sections:</w:t>
      </w:r>
    </w:p>
    <w:p w14:paraId="3A558587" w14:textId="77777777" w:rsidR="00635C1D" w:rsidRDefault="00635C1D" w:rsidP="00126319">
      <w:pPr>
        <w:spacing w:after="100" w:afterAutospacing="1"/>
        <w:ind w:left="720"/>
        <w:contextualSpacing/>
        <w:rPr>
          <w:rFonts w:ascii="Arial" w:hAnsi="Arial" w:cs="Arial"/>
        </w:rPr>
      </w:pPr>
      <w:r w:rsidRPr="00F3115C">
        <w:rPr>
          <w:rFonts w:ascii="Arial" w:hAnsi="Arial" w:cs="Arial"/>
        </w:rPr>
        <w:t>A.</w:t>
      </w:r>
      <w:r>
        <w:rPr>
          <w:rFonts w:ascii="Arial" w:hAnsi="Arial" w:cs="Arial"/>
        </w:rPr>
        <w:t xml:space="preserve"> Climate science and international circumstances</w:t>
      </w:r>
    </w:p>
    <w:p w14:paraId="7DF062E2" w14:textId="77777777" w:rsidR="00635C1D" w:rsidRDefault="00635C1D" w:rsidP="00126319">
      <w:pPr>
        <w:spacing w:after="100" w:afterAutospacing="1"/>
        <w:ind w:left="720"/>
        <w:contextualSpacing/>
        <w:rPr>
          <w:rFonts w:ascii="Arial" w:hAnsi="Arial" w:cs="Arial"/>
        </w:rPr>
      </w:pPr>
      <w:r>
        <w:rPr>
          <w:rFonts w:ascii="Arial" w:hAnsi="Arial" w:cs="Arial"/>
        </w:rPr>
        <w:t>B. The path to the 2050 target</w:t>
      </w:r>
    </w:p>
    <w:p w14:paraId="0A0E65F3" w14:textId="77777777" w:rsidR="00635C1D" w:rsidRDefault="00635C1D" w:rsidP="00126319">
      <w:pPr>
        <w:spacing w:after="100" w:afterAutospacing="1"/>
        <w:ind w:left="720"/>
        <w:contextualSpacing/>
        <w:rPr>
          <w:rFonts w:ascii="Arial" w:hAnsi="Arial" w:cs="Arial"/>
        </w:rPr>
      </w:pPr>
      <w:r>
        <w:rPr>
          <w:rFonts w:ascii="Arial" w:hAnsi="Arial" w:cs="Arial"/>
        </w:rPr>
        <w:t>C. Delivering carbon budgets</w:t>
      </w:r>
    </w:p>
    <w:p w14:paraId="6569D9D7" w14:textId="77777777" w:rsidR="00635C1D" w:rsidRDefault="00635C1D" w:rsidP="00126319">
      <w:pPr>
        <w:spacing w:after="100" w:afterAutospacing="1"/>
        <w:ind w:left="720"/>
        <w:contextualSpacing/>
        <w:rPr>
          <w:rFonts w:ascii="Arial" w:hAnsi="Arial" w:cs="Arial"/>
        </w:rPr>
      </w:pPr>
      <w:r>
        <w:rPr>
          <w:rFonts w:ascii="Arial" w:hAnsi="Arial" w:cs="Arial"/>
        </w:rPr>
        <w:t xml:space="preserve">D. </w:t>
      </w:r>
      <w:r w:rsidR="00DB0B5D">
        <w:rPr>
          <w:rFonts w:ascii="Arial" w:hAnsi="Arial" w:cs="Arial"/>
        </w:rPr>
        <w:t xml:space="preserve">Wales, </w:t>
      </w:r>
      <w:r>
        <w:rPr>
          <w:rFonts w:ascii="Arial" w:hAnsi="Arial" w:cs="Arial"/>
        </w:rPr>
        <w:t>Scotland and Northern Ireland</w:t>
      </w:r>
    </w:p>
    <w:p w14:paraId="28D700A6" w14:textId="77777777" w:rsidR="00635C1D" w:rsidRDefault="00635C1D" w:rsidP="00126319">
      <w:pPr>
        <w:spacing w:after="100" w:afterAutospacing="1"/>
        <w:ind w:left="720"/>
        <w:contextualSpacing/>
        <w:rPr>
          <w:rFonts w:ascii="Arial" w:hAnsi="Arial" w:cs="Arial"/>
        </w:rPr>
      </w:pPr>
      <w:r>
        <w:rPr>
          <w:rFonts w:ascii="Arial" w:hAnsi="Arial" w:cs="Arial"/>
        </w:rPr>
        <w:t>E. Sector-specific questions</w:t>
      </w:r>
    </w:p>
    <w:p w14:paraId="5B40973A" w14:textId="77777777" w:rsidR="00736382" w:rsidRDefault="00635C1D" w:rsidP="00400167">
      <w:pPr>
        <w:pStyle w:val="Body1"/>
        <w:spacing w:after="120"/>
        <w:rPr>
          <w:rFonts w:ascii="Arial" w:eastAsia="Times New Roman" w:hAnsi="Arial" w:cs="Arial"/>
          <w:color w:val="auto"/>
          <w:szCs w:val="24"/>
          <w:lang w:eastAsia="en-US"/>
        </w:rPr>
      </w:pPr>
      <w:r>
        <w:rPr>
          <w:rFonts w:ascii="Arial" w:eastAsia="Times New Roman" w:hAnsi="Arial" w:cs="Arial"/>
          <w:color w:val="auto"/>
          <w:szCs w:val="24"/>
          <w:lang w:eastAsia="en-US"/>
        </w:rPr>
        <w:t xml:space="preserve">It comprises more questions than previous Calls for Evidence run by the Committee, as it includes </w:t>
      </w:r>
      <w:r w:rsidR="00736382">
        <w:rPr>
          <w:rFonts w:ascii="Arial" w:eastAsia="Times New Roman" w:hAnsi="Arial" w:cs="Arial"/>
          <w:color w:val="auto"/>
          <w:szCs w:val="24"/>
          <w:lang w:eastAsia="en-US"/>
        </w:rPr>
        <w:t xml:space="preserve">questions on the Welsh </w:t>
      </w:r>
      <w:r w:rsidR="00DB0B5D">
        <w:rPr>
          <w:rFonts w:ascii="Arial" w:eastAsia="Times New Roman" w:hAnsi="Arial" w:cs="Arial"/>
          <w:color w:val="auto"/>
          <w:szCs w:val="24"/>
          <w:lang w:eastAsia="en-US"/>
        </w:rPr>
        <w:t>emissions targets</w:t>
      </w:r>
      <w:r w:rsidR="00736382">
        <w:rPr>
          <w:rFonts w:ascii="Arial" w:eastAsia="Times New Roman" w:hAnsi="Arial" w:cs="Arial"/>
          <w:color w:val="auto"/>
          <w:szCs w:val="24"/>
          <w:lang w:eastAsia="en-US"/>
        </w:rPr>
        <w:t xml:space="preserve"> (section D)</w:t>
      </w:r>
      <w:r w:rsidR="00DB0B5D">
        <w:rPr>
          <w:rFonts w:ascii="Arial" w:eastAsia="Times New Roman" w:hAnsi="Arial" w:cs="Arial"/>
          <w:color w:val="auto"/>
          <w:szCs w:val="24"/>
          <w:lang w:eastAsia="en-US"/>
        </w:rPr>
        <w:t>,</w:t>
      </w:r>
      <w:r w:rsidR="00736382">
        <w:rPr>
          <w:rFonts w:ascii="Arial" w:eastAsia="Times New Roman" w:hAnsi="Arial" w:cs="Arial"/>
          <w:color w:val="auto"/>
          <w:szCs w:val="24"/>
          <w:lang w:eastAsia="en-US"/>
        </w:rPr>
        <w:t xml:space="preserve"> as well as </w:t>
      </w:r>
      <w:r>
        <w:rPr>
          <w:rFonts w:ascii="Arial" w:eastAsia="Times New Roman" w:hAnsi="Arial" w:cs="Arial"/>
          <w:color w:val="auto"/>
          <w:szCs w:val="24"/>
          <w:lang w:eastAsia="en-US"/>
        </w:rPr>
        <w:t xml:space="preserve">a set of detailed, sector-specific questions (section E). </w:t>
      </w:r>
    </w:p>
    <w:p w14:paraId="57F66B61" w14:textId="77777777" w:rsidR="00050963" w:rsidRDefault="00635C1D" w:rsidP="00400167">
      <w:pPr>
        <w:pStyle w:val="Body1"/>
        <w:spacing w:after="120"/>
        <w:rPr>
          <w:rFonts w:ascii="Arial" w:hAnsi="Arial" w:cs="Arial"/>
          <w:b/>
          <w:i/>
          <w:szCs w:val="24"/>
        </w:rPr>
      </w:pPr>
      <w:r w:rsidRPr="00126319">
        <w:rPr>
          <w:rFonts w:ascii="Arial" w:eastAsia="Times New Roman" w:hAnsi="Arial" w:cs="Arial"/>
          <w:b/>
          <w:i/>
          <w:color w:val="auto"/>
          <w:szCs w:val="24"/>
          <w:lang w:eastAsia="en-US"/>
        </w:rPr>
        <w:t xml:space="preserve">It is not expected that respondents </w:t>
      </w:r>
      <w:r w:rsidR="00DB0B5D">
        <w:rPr>
          <w:rFonts w:ascii="Arial" w:eastAsia="Times New Roman" w:hAnsi="Arial" w:cs="Arial"/>
          <w:b/>
          <w:i/>
          <w:color w:val="auto"/>
          <w:szCs w:val="24"/>
          <w:lang w:eastAsia="en-US"/>
        </w:rPr>
        <w:t xml:space="preserve">will </w:t>
      </w:r>
      <w:r w:rsidRPr="00126319">
        <w:rPr>
          <w:rFonts w:ascii="Arial" w:eastAsia="Times New Roman" w:hAnsi="Arial" w:cs="Arial"/>
          <w:b/>
          <w:i/>
          <w:color w:val="auto"/>
          <w:szCs w:val="24"/>
          <w:lang w:eastAsia="en-US"/>
        </w:rPr>
        <w:t>answer all questions.</w:t>
      </w:r>
      <w:r w:rsidRPr="00126319">
        <w:rPr>
          <w:rFonts w:ascii="Arial" w:hAnsi="Arial" w:cs="Arial"/>
          <w:b/>
          <w:i/>
          <w:szCs w:val="24"/>
        </w:rPr>
        <w:t xml:space="preserve"> </w:t>
      </w:r>
      <w:r w:rsidR="00CE6C18">
        <w:rPr>
          <w:rFonts w:ascii="Arial" w:hAnsi="Arial" w:cs="Arial"/>
          <w:b/>
          <w:i/>
          <w:szCs w:val="24"/>
        </w:rPr>
        <w:t>P</w:t>
      </w:r>
      <w:r w:rsidR="00885C61" w:rsidRPr="00FF3137">
        <w:rPr>
          <w:rFonts w:ascii="Arial" w:hAnsi="Arial" w:cs="Arial"/>
          <w:b/>
          <w:i/>
          <w:szCs w:val="24"/>
        </w:rPr>
        <w:t>lease answer only those questions where you have specific expertise and evidence to share.</w:t>
      </w:r>
    </w:p>
    <w:p w14:paraId="238243E1" w14:textId="77777777" w:rsidR="00635C1D" w:rsidRPr="00126319" w:rsidRDefault="00635C1D" w:rsidP="00400167">
      <w:pPr>
        <w:pStyle w:val="Body1"/>
        <w:spacing w:after="120"/>
        <w:rPr>
          <w:rFonts w:ascii="Arial" w:eastAsia="Times New Roman" w:hAnsi="Arial" w:cs="Arial"/>
          <w:color w:val="auto"/>
          <w:szCs w:val="24"/>
          <w:lang w:eastAsia="en-US"/>
        </w:rPr>
      </w:pPr>
      <w:r w:rsidRPr="00400167">
        <w:rPr>
          <w:rFonts w:ascii="Arial" w:eastAsia="Times New Roman" w:hAnsi="Arial" w:cs="Arial"/>
          <w:color w:val="auto"/>
          <w:szCs w:val="24"/>
          <w:lang w:eastAsia="en-US"/>
        </w:rPr>
        <w:t>We encourage responses t</w:t>
      </w:r>
      <w:r w:rsidR="00DD4A1E">
        <w:rPr>
          <w:rFonts w:ascii="Arial" w:eastAsia="Times New Roman" w:hAnsi="Arial" w:cs="Arial"/>
          <w:color w:val="auto"/>
          <w:szCs w:val="24"/>
          <w:lang w:eastAsia="en-US"/>
        </w:rPr>
        <w:t xml:space="preserve">hat are brief and to the point, </w:t>
      </w:r>
      <w:proofErr w:type="gramStart"/>
      <w:r w:rsidRPr="00400167">
        <w:rPr>
          <w:rFonts w:ascii="Arial" w:eastAsia="Times New Roman" w:hAnsi="Arial" w:cs="Arial"/>
          <w:color w:val="auto"/>
          <w:szCs w:val="24"/>
          <w:lang w:eastAsia="en-US"/>
        </w:rPr>
        <w:t>i.e.</w:t>
      </w:r>
      <w:proofErr w:type="gramEnd"/>
      <w:r w:rsidRPr="00400167">
        <w:rPr>
          <w:rFonts w:ascii="Arial" w:eastAsia="Times New Roman" w:hAnsi="Arial" w:cs="Arial"/>
          <w:color w:val="auto"/>
          <w:szCs w:val="24"/>
          <w:lang w:eastAsia="en-US"/>
        </w:rPr>
        <w:t xml:space="preserve"> a </w:t>
      </w:r>
      <w:r w:rsidRPr="00C10C44">
        <w:rPr>
          <w:rFonts w:ascii="Arial" w:eastAsia="Times New Roman" w:hAnsi="Arial" w:cs="Arial"/>
          <w:b/>
          <w:color w:val="auto"/>
          <w:szCs w:val="24"/>
          <w:u w:val="single"/>
          <w:lang w:eastAsia="en-US"/>
        </w:rPr>
        <w:t>maximum of 400 words per question</w:t>
      </w:r>
      <w:r w:rsidRPr="00400167">
        <w:rPr>
          <w:rFonts w:ascii="Arial" w:eastAsia="Times New Roman" w:hAnsi="Arial" w:cs="Arial"/>
          <w:color w:val="auto"/>
          <w:szCs w:val="24"/>
          <w:lang w:eastAsia="en-US"/>
        </w:rPr>
        <w:t xml:space="preserve"> plus links to supporting evidence</w:t>
      </w:r>
      <w:r>
        <w:rPr>
          <w:rFonts w:ascii="Arial" w:eastAsia="Times New Roman" w:hAnsi="Arial" w:cs="Arial"/>
          <w:color w:val="auto"/>
          <w:szCs w:val="24"/>
          <w:lang w:eastAsia="en-US"/>
        </w:rPr>
        <w:t>,</w:t>
      </w:r>
      <w:r w:rsidRPr="00400167">
        <w:rPr>
          <w:rFonts w:ascii="Arial" w:eastAsia="Times New Roman" w:hAnsi="Arial" w:cs="Arial"/>
          <w:color w:val="auto"/>
          <w:szCs w:val="24"/>
          <w:lang w:eastAsia="en-US"/>
        </w:rPr>
        <w:t xml:space="preserve"> and may follow up for more detail where appropriate.</w:t>
      </w:r>
    </w:p>
    <w:p w14:paraId="5772C7D5" w14:textId="77777777" w:rsidR="00400167" w:rsidRDefault="00B65379" w:rsidP="00400167">
      <w:pPr>
        <w:pStyle w:val="Body1"/>
        <w:spacing w:after="120"/>
        <w:rPr>
          <w:rFonts w:ascii="Arial" w:hAnsi="Arial" w:cs="Arial"/>
          <w:szCs w:val="24"/>
        </w:rPr>
      </w:pPr>
      <w:r>
        <w:rPr>
          <w:rFonts w:ascii="Arial" w:hAnsi="Arial" w:cs="Arial"/>
          <w:szCs w:val="24"/>
        </w:rPr>
        <w:t>Please</w:t>
      </w:r>
      <w:r w:rsidR="00885C61" w:rsidRPr="00AE2677">
        <w:rPr>
          <w:rFonts w:ascii="Arial" w:hAnsi="Arial" w:cs="Arial"/>
          <w:szCs w:val="24"/>
        </w:rPr>
        <w:t xml:space="preserve"> use the question </w:t>
      </w:r>
      <w:r w:rsidR="002F2576" w:rsidRPr="00AE2677">
        <w:rPr>
          <w:rFonts w:ascii="Arial" w:hAnsi="Arial" w:cs="Arial"/>
          <w:szCs w:val="24"/>
        </w:rPr>
        <w:t>and</w:t>
      </w:r>
      <w:r w:rsidR="00F937E1">
        <w:rPr>
          <w:rFonts w:ascii="Arial" w:hAnsi="Arial" w:cs="Arial"/>
          <w:szCs w:val="24"/>
        </w:rPr>
        <w:t xml:space="preserve"> answer</w:t>
      </w:r>
      <w:r w:rsidR="002F2576" w:rsidRPr="00AE2677">
        <w:rPr>
          <w:rFonts w:ascii="Arial" w:hAnsi="Arial" w:cs="Arial"/>
          <w:szCs w:val="24"/>
        </w:rPr>
        <w:t xml:space="preserve"> form </w:t>
      </w:r>
      <w:r>
        <w:rPr>
          <w:rFonts w:ascii="Arial" w:hAnsi="Arial" w:cs="Arial"/>
          <w:szCs w:val="24"/>
        </w:rPr>
        <w:t xml:space="preserve">at the end of the document </w:t>
      </w:r>
      <w:r w:rsidR="00885C61" w:rsidRPr="00AE2677">
        <w:rPr>
          <w:rFonts w:ascii="Arial" w:hAnsi="Arial" w:cs="Arial"/>
          <w:szCs w:val="24"/>
        </w:rPr>
        <w:t>and e-mail</w:t>
      </w:r>
      <w:r w:rsidR="002F2576" w:rsidRPr="00AE2677">
        <w:rPr>
          <w:rFonts w:ascii="Arial" w:hAnsi="Arial" w:cs="Arial"/>
          <w:szCs w:val="24"/>
        </w:rPr>
        <w:t xml:space="preserve"> your response</w:t>
      </w:r>
      <w:r w:rsidR="00885C61" w:rsidRPr="00AE2677">
        <w:rPr>
          <w:rFonts w:ascii="Arial" w:hAnsi="Arial" w:cs="Arial"/>
          <w:szCs w:val="24"/>
        </w:rPr>
        <w:t xml:space="preserve"> to:</w:t>
      </w:r>
      <w:r w:rsidR="00885C61" w:rsidRPr="00AE2677">
        <w:rPr>
          <w:rFonts w:ascii="Arial" w:hAnsi="Arial" w:cs="Arial"/>
          <w:color w:val="1F497D"/>
          <w:szCs w:val="24"/>
        </w:rPr>
        <w:t xml:space="preserve"> </w:t>
      </w:r>
      <w:hyperlink r:id="rId14" w:history="1">
        <w:r w:rsidR="00262E8A" w:rsidRPr="00671B69">
          <w:rPr>
            <w:rStyle w:val="Hyperlink"/>
          </w:rPr>
          <w:t>communications@theccc.org.uk</w:t>
        </w:r>
      </w:hyperlink>
      <w:r w:rsidR="002F2576" w:rsidRPr="00AE2677">
        <w:rPr>
          <w:rFonts w:ascii="Arial" w:hAnsi="Arial" w:cs="Arial"/>
          <w:szCs w:val="24"/>
        </w:rPr>
        <w:t xml:space="preserve"> using the subject line: ‘</w:t>
      </w:r>
      <w:r w:rsidR="00576EB7">
        <w:rPr>
          <w:rFonts w:ascii="Arial" w:hAnsi="Arial" w:cs="Arial"/>
          <w:szCs w:val="24"/>
        </w:rPr>
        <w:t>The Sixth Carbon Budget</w:t>
      </w:r>
      <w:r w:rsidR="002F2576" w:rsidRPr="00AE2677">
        <w:rPr>
          <w:rFonts w:ascii="Arial" w:hAnsi="Arial" w:cs="Arial"/>
          <w:szCs w:val="24"/>
        </w:rPr>
        <w:t xml:space="preserve"> – Call for evidence’.</w:t>
      </w:r>
    </w:p>
    <w:p w14:paraId="69691FF3" w14:textId="77777777" w:rsidR="00885C61" w:rsidRPr="00400167" w:rsidRDefault="002F2576" w:rsidP="00400167">
      <w:pPr>
        <w:pStyle w:val="Body1"/>
        <w:spacing w:after="120"/>
        <w:rPr>
          <w:rFonts w:ascii="Arial" w:eastAsia="Times New Roman" w:hAnsi="Arial" w:cs="Arial"/>
          <w:color w:val="auto"/>
          <w:szCs w:val="24"/>
          <w:lang w:eastAsia="en-US"/>
        </w:rPr>
      </w:pPr>
      <w:r w:rsidRPr="00AE2677">
        <w:rPr>
          <w:rFonts w:ascii="Arial" w:hAnsi="Arial" w:cs="Arial"/>
          <w:szCs w:val="24"/>
        </w:rPr>
        <w:t xml:space="preserve">Alternatively, you can complete the question and answer form on the CCC website, available </w:t>
      </w:r>
      <w:hyperlink r:id="rId15" w:history="1">
        <w:r w:rsidRPr="00262E8A">
          <w:rPr>
            <w:rStyle w:val="Hyperlink"/>
            <w:rFonts w:ascii="Arial" w:hAnsi="Arial" w:cs="Arial"/>
            <w:szCs w:val="24"/>
          </w:rPr>
          <w:t>here</w:t>
        </w:r>
      </w:hyperlink>
      <w:r w:rsidRPr="00262E8A">
        <w:rPr>
          <w:rFonts w:ascii="Arial" w:hAnsi="Arial" w:cs="Arial"/>
          <w:szCs w:val="24"/>
        </w:rPr>
        <w:t>.</w:t>
      </w:r>
      <w:r w:rsidRPr="00AE2677">
        <w:rPr>
          <w:rFonts w:ascii="Arial" w:hAnsi="Arial" w:cs="Arial"/>
          <w:szCs w:val="24"/>
        </w:rPr>
        <w:t xml:space="preserve"> </w:t>
      </w:r>
    </w:p>
    <w:p w14:paraId="00FBAADD" w14:textId="77777777" w:rsidR="00885C61" w:rsidRPr="00AE2677" w:rsidRDefault="002F2576" w:rsidP="00400167">
      <w:pPr>
        <w:rPr>
          <w:rFonts w:ascii="Arial" w:eastAsia="Arial Unicode MS" w:hAnsi="Arial" w:cs="Arial"/>
          <w:color w:val="000000"/>
          <w:lang w:eastAsia="en-GB"/>
        </w:rPr>
      </w:pPr>
      <w:r w:rsidRPr="00AE2677">
        <w:rPr>
          <w:rFonts w:ascii="Arial" w:eastAsia="Arial Unicode MS" w:hAnsi="Arial" w:cs="Arial"/>
          <w:color w:val="000000"/>
          <w:lang w:eastAsia="en-GB"/>
        </w:rPr>
        <w:t>I</w:t>
      </w:r>
      <w:r w:rsidR="00885C61" w:rsidRPr="00AE2677">
        <w:rPr>
          <w:rFonts w:ascii="Arial" w:eastAsia="Arial Unicode MS" w:hAnsi="Arial" w:cs="Arial"/>
          <w:color w:val="000000"/>
          <w:lang w:eastAsia="en-GB"/>
        </w:rPr>
        <w:t>f you would prefer to post your response, please send</w:t>
      </w:r>
      <w:r w:rsidRPr="00AE2677">
        <w:rPr>
          <w:rFonts w:ascii="Arial" w:eastAsia="Arial Unicode MS" w:hAnsi="Arial" w:cs="Arial"/>
          <w:color w:val="000000"/>
          <w:lang w:eastAsia="en-GB"/>
        </w:rPr>
        <w:t xml:space="preserve"> it</w:t>
      </w:r>
      <w:r w:rsidR="00885C61" w:rsidRPr="00AE2677">
        <w:rPr>
          <w:rFonts w:ascii="Arial" w:eastAsia="Arial Unicode MS" w:hAnsi="Arial" w:cs="Arial"/>
          <w:color w:val="000000"/>
          <w:lang w:eastAsia="en-GB"/>
        </w:rPr>
        <w:t xml:space="preserve"> to:</w:t>
      </w:r>
    </w:p>
    <w:p w14:paraId="51D67DE2" w14:textId="77777777" w:rsidR="00885C61" w:rsidRPr="00AE2677" w:rsidRDefault="00885C61" w:rsidP="002F2576">
      <w:pPr>
        <w:contextualSpacing/>
        <w:rPr>
          <w:rFonts w:ascii="Arial" w:eastAsia="Arial Unicode MS" w:hAnsi="Arial" w:cs="Arial"/>
          <w:color w:val="000000"/>
          <w:lang w:eastAsia="en-GB"/>
        </w:rPr>
      </w:pPr>
      <w:r w:rsidRPr="00AE2677">
        <w:rPr>
          <w:rFonts w:ascii="Arial" w:eastAsia="Arial Unicode MS" w:hAnsi="Arial" w:cs="Arial"/>
          <w:color w:val="000000"/>
          <w:lang w:eastAsia="en-GB"/>
        </w:rPr>
        <w:t>The Committee on Cli</w:t>
      </w:r>
      <w:r w:rsidR="002F2576" w:rsidRPr="00AE2677">
        <w:rPr>
          <w:rFonts w:ascii="Arial" w:eastAsia="Arial Unicode MS" w:hAnsi="Arial" w:cs="Arial"/>
          <w:color w:val="000000"/>
          <w:lang w:eastAsia="en-GB"/>
        </w:rPr>
        <w:t>mate Change – Call for Evidence</w:t>
      </w:r>
    </w:p>
    <w:p w14:paraId="2CA81747" w14:textId="77777777" w:rsidR="00576EB7" w:rsidRDefault="00576EB7" w:rsidP="002F2576">
      <w:pPr>
        <w:contextualSpacing/>
        <w:rPr>
          <w:rFonts w:ascii="Arial" w:eastAsia="Arial Unicode MS" w:hAnsi="Arial" w:cs="Arial"/>
          <w:color w:val="000000"/>
          <w:lang w:eastAsia="en-GB"/>
        </w:rPr>
      </w:pPr>
      <w:r>
        <w:rPr>
          <w:rFonts w:ascii="Arial" w:eastAsia="Arial Unicode MS" w:hAnsi="Arial" w:cs="Arial"/>
          <w:color w:val="000000"/>
          <w:lang w:eastAsia="en-GB"/>
        </w:rPr>
        <w:t>151 Buckingham Palace Rd</w:t>
      </w:r>
    </w:p>
    <w:p w14:paraId="4791CB5F" w14:textId="77777777" w:rsidR="00576EB7" w:rsidRDefault="00576EB7" w:rsidP="002F2576">
      <w:pPr>
        <w:contextualSpacing/>
        <w:rPr>
          <w:rFonts w:ascii="Arial" w:eastAsia="Arial Unicode MS" w:hAnsi="Arial" w:cs="Arial"/>
          <w:color w:val="000000"/>
          <w:lang w:eastAsia="en-GB"/>
        </w:rPr>
      </w:pPr>
      <w:r>
        <w:rPr>
          <w:rFonts w:ascii="Arial" w:eastAsia="Arial Unicode MS" w:hAnsi="Arial" w:cs="Arial"/>
          <w:color w:val="000000"/>
          <w:lang w:eastAsia="en-GB"/>
        </w:rPr>
        <w:t>London</w:t>
      </w:r>
    </w:p>
    <w:p w14:paraId="3F33C76A" w14:textId="77777777" w:rsidR="00576EB7" w:rsidRDefault="00576EB7" w:rsidP="002F2576">
      <w:pPr>
        <w:contextualSpacing/>
        <w:rPr>
          <w:rFonts w:ascii="Arial" w:eastAsia="Arial Unicode MS" w:hAnsi="Arial" w:cs="Arial"/>
          <w:color w:val="000000"/>
          <w:lang w:eastAsia="en-GB"/>
        </w:rPr>
      </w:pPr>
      <w:r w:rsidRPr="00576EB7">
        <w:rPr>
          <w:rFonts w:ascii="Arial" w:eastAsia="Arial Unicode MS" w:hAnsi="Arial" w:cs="Arial"/>
          <w:color w:val="000000"/>
          <w:lang w:eastAsia="en-GB"/>
        </w:rPr>
        <w:t>SW1W 9SZ</w:t>
      </w:r>
    </w:p>
    <w:p w14:paraId="4076076C" w14:textId="77777777" w:rsidR="00576EB7" w:rsidRDefault="00576EB7" w:rsidP="002F2576">
      <w:pPr>
        <w:contextualSpacing/>
        <w:rPr>
          <w:rFonts w:ascii="Arial" w:eastAsia="Arial Unicode MS" w:hAnsi="Arial" w:cs="Arial"/>
          <w:color w:val="000000"/>
          <w:lang w:eastAsia="en-GB"/>
        </w:rPr>
      </w:pPr>
    </w:p>
    <w:p w14:paraId="0B0792E1" w14:textId="77777777" w:rsidR="00736382" w:rsidRPr="00AE2677" w:rsidRDefault="00885C61" w:rsidP="002F2576">
      <w:pPr>
        <w:rPr>
          <w:rFonts w:ascii="Arial" w:eastAsia="Arial Unicode MS" w:hAnsi="Arial" w:cs="Arial"/>
          <w:b/>
          <w:color w:val="000000"/>
          <w:lang w:eastAsia="en-GB"/>
        </w:rPr>
      </w:pPr>
      <w:r w:rsidRPr="00AE2677">
        <w:rPr>
          <w:rFonts w:ascii="Arial" w:eastAsia="Arial Unicode MS" w:hAnsi="Arial" w:cs="Arial"/>
          <w:b/>
          <w:color w:val="000000"/>
          <w:lang w:eastAsia="en-GB"/>
        </w:rPr>
        <w:t>The deadline for responses is</w:t>
      </w:r>
      <w:r w:rsidR="00400167">
        <w:rPr>
          <w:rFonts w:ascii="Arial" w:eastAsia="Arial Unicode MS" w:hAnsi="Arial" w:cs="Arial"/>
          <w:b/>
          <w:color w:val="000000"/>
          <w:lang w:eastAsia="en-GB"/>
        </w:rPr>
        <w:t xml:space="preserve"> </w:t>
      </w:r>
      <w:r w:rsidR="00B35193" w:rsidRPr="00262E8A">
        <w:rPr>
          <w:rFonts w:ascii="Arial" w:eastAsia="Arial Unicode MS" w:hAnsi="Arial" w:cs="Arial"/>
          <w:b/>
          <w:color w:val="000000"/>
          <w:lang w:eastAsia="en-GB"/>
        </w:rPr>
        <w:t>Wednesday</w:t>
      </w:r>
      <w:r w:rsidR="00DC3DA6" w:rsidRPr="00262E8A">
        <w:rPr>
          <w:rFonts w:ascii="Arial" w:eastAsia="Arial Unicode MS" w:hAnsi="Arial" w:cs="Arial"/>
          <w:b/>
          <w:color w:val="000000"/>
          <w:lang w:eastAsia="en-GB"/>
        </w:rPr>
        <w:t xml:space="preserve">, </w:t>
      </w:r>
      <w:r w:rsidR="00B35193" w:rsidRPr="00262E8A">
        <w:rPr>
          <w:rFonts w:ascii="Arial" w:eastAsia="Arial Unicode MS" w:hAnsi="Arial" w:cs="Arial"/>
          <w:b/>
          <w:color w:val="000000"/>
          <w:lang w:eastAsia="en-GB"/>
        </w:rPr>
        <w:t>5</w:t>
      </w:r>
      <w:r w:rsidR="00EF1662" w:rsidRPr="00262E8A">
        <w:rPr>
          <w:rFonts w:ascii="Arial" w:eastAsia="Arial Unicode MS" w:hAnsi="Arial" w:cs="Arial"/>
          <w:b/>
          <w:color w:val="000000"/>
          <w:lang w:eastAsia="en-GB"/>
        </w:rPr>
        <w:t xml:space="preserve"> February</w:t>
      </w:r>
      <w:r w:rsidR="00400167" w:rsidRPr="00262E8A">
        <w:rPr>
          <w:rFonts w:ascii="Arial" w:eastAsia="Arial Unicode MS" w:hAnsi="Arial" w:cs="Arial"/>
          <w:b/>
          <w:color w:val="000000"/>
          <w:lang w:eastAsia="en-GB"/>
        </w:rPr>
        <w:t xml:space="preserve"> 2020</w:t>
      </w:r>
      <w:r w:rsidR="00DD4A1E">
        <w:rPr>
          <w:rFonts w:ascii="Arial" w:eastAsia="Arial Unicode MS" w:hAnsi="Arial" w:cs="Arial"/>
          <w:b/>
          <w:color w:val="000000"/>
          <w:lang w:eastAsia="en-GB"/>
        </w:rPr>
        <w:t>.</w:t>
      </w:r>
    </w:p>
    <w:p w14:paraId="3C9A70A5" w14:textId="77777777" w:rsidR="00400167" w:rsidRDefault="008204BA" w:rsidP="00126319">
      <w:pPr>
        <w:rPr>
          <w:rFonts w:ascii="Arial" w:hAnsi="Arial" w:cs="Arial"/>
          <w:b/>
        </w:rPr>
      </w:pPr>
      <w:r>
        <w:rPr>
          <w:rFonts w:ascii="Arial" w:hAnsi="Arial" w:cs="Arial"/>
          <w:b/>
        </w:rPr>
        <w:t xml:space="preserve">The </w:t>
      </w:r>
      <w:r w:rsidR="00DD4A1E">
        <w:rPr>
          <w:rFonts w:ascii="Arial" w:hAnsi="Arial" w:cs="Arial"/>
          <w:b/>
        </w:rPr>
        <w:t>q</w:t>
      </w:r>
      <w:r>
        <w:rPr>
          <w:rFonts w:ascii="Arial" w:hAnsi="Arial" w:cs="Arial"/>
          <w:b/>
        </w:rPr>
        <w:t xml:space="preserve">uestion and </w:t>
      </w:r>
      <w:r w:rsidR="00DD4A1E">
        <w:rPr>
          <w:rFonts w:ascii="Arial" w:hAnsi="Arial" w:cs="Arial"/>
          <w:b/>
        </w:rPr>
        <w:t>a</w:t>
      </w:r>
      <w:r>
        <w:rPr>
          <w:rFonts w:ascii="Arial" w:hAnsi="Arial" w:cs="Arial"/>
          <w:b/>
        </w:rPr>
        <w:t xml:space="preserve">nswer form can be found on </w:t>
      </w:r>
      <w:r w:rsidRPr="00F072AA">
        <w:rPr>
          <w:rFonts w:ascii="Arial" w:hAnsi="Arial" w:cs="Arial"/>
          <w:b/>
        </w:rPr>
        <w:t xml:space="preserve">page </w:t>
      </w:r>
      <w:r w:rsidR="00F072AA" w:rsidRPr="00F072AA">
        <w:rPr>
          <w:rFonts w:ascii="Arial" w:hAnsi="Arial" w:cs="Arial"/>
          <w:b/>
        </w:rPr>
        <w:t>1</w:t>
      </w:r>
      <w:r w:rsidR="00807E36">
        <w:rPr>
          <w:rFonts w:ascii="Arial" w:hAnsi="Arial" w:cs="Arial"/>
          <w:b/>
        </w:rPr>
        <w:t>1</w:t>
      </w:r>
      <w:r>
        <w:rPr>
          <w:rFonts w:ascii="Arial" w:hAnsi="Arial" w:cs="Arial"/>
          <w:b/>
        </w:rPr>
        <w:t xml:space="preserve"> of this document.</w:t>
      </w:r>
    </w:p>
    <w:p w14:paraId="0BE0388B" w14:textId="77777777" w:rsidR="00400167" w:rsidRDefault="00885C61" w:rsidP="00126319">
      <w:pPr>
        <w:pStyle w:val="Body1"/>
        <w:spacing w:before="240" w:after="120"/>
        <w:rPr>
          <w:rFonts w:ascii="Arial" w:eastAsia="Times New Roman" w:hAnsi="Arial" w:cs="Arial"/>
          <w:b/>
          <w:color w:val="auto"/>
          <w:szCs w:val="24"/>
          <w:lang w:eastAsia="en-US"/>
        </w:rPr>
      </w:pPr>
      <w:r w:rsidRPr="00400167">
        <w:rPr>
          <w:rFonts w:ascii="Arial" w:eastAsia="Times New Roman" w:hAnsi="Arial" w:cs="Arial"/>
          <w:b/>
          <w:color w:val="auto"/>
          <w:szCs w:val="24"/>
          <w:lang w:eastAsia="en-US"/>
        </w:rPr>
        <w:t>Confidentiality and data protection</w:t>
      </w:r>
    </w:p>
    <w:p w14:paraId="33E5F4BA" w14:textId="77777777" w:rsidR="00885C61" w:rsidRPr="00400167" w:rsidRDefault="00885C61" w:rsidP="00400167">
      <w:pPr>
        <w:pStyle w:val="Body1"/>
        <w:spacing w:after="120"/>
        <w:rPr>
          <w:rFonts w:ascii="Arial" w:eastAsia="Times New Roman" w:hAnsi="Arial" w:cs="Arial"/>
          <w:b/>
          <w:color w:val="auto"/>
          <w:szCs w:val="24"/>
          <w:lang w:eastAsia="en-US"/>
        </w:rPr>
      </w:pPr>
      <w:r w:rsidRPr="00AE2677">
        <w:rPr>
          <w:rFonts w:ascii="Arial" w:hAnsi="Arial" w:cs="Arial"/>
          <w:szCs w:val="24"/>
        </w:rPr>
        <w:t>Responses will be published on our website after th</w:t>
      </w:r>
      <w:r w:rsidR="00A67140">
        <w:rPr>
          <w:rFonts w:ascii="Arial" w:hAnsi="Arial" w:cs="Arial"/>
          <w:szCs w:val="24"/>
        </w:rPr>
        <w:t xml:space="preserve">e response deadline, along with </w:t>
      </w:r>
      <w:r w:rsidRPr="00AE2677">
        <w:rPr>
          <w:rFonts w:ascii="Arial" w:hAnsi="Arial" w:cs="Arial"/>
          <w:szCs w:val="24"/>
        </w:rPr>
        <w:t>a list of names or organisations that responded to the Call for Evidence.</w:t>
      </w:r>
    </w:p>
    <w:p w14:paraId="17EA614F" w14:textId="77777777" w:rsidR="00885C61" w:rsidRPr="00AE2677" w:rsidRDefault="00885C61" w:rsidP="002F2576">
      <w:pPr>
        <w:rPr>
          <w:rFonts w:ascii="Arial" w:hAnsi="Arial" w:cs="Arial"/>
        </w:rPr>
      </w:pPr>
      <w:r w:rsidRPr="00AE2677">
        <w:rPr>
          <w:rFonts w:ascii="Arial" w:hAnsi="Arial" w:cs="Arial"/>
        </w:rPr>
        <w:t>If you want information that you provide to be treated as confidential (and not automatically published) please say so clearly in writing when you send your response to the consultation. 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by us as a confidentiality request.</w:t>
      </w:r>
    </w:p>
    <w:p w14:paraId="15A3D018" w14:textId="77777777" w:rsidR="00CF55F8" w:rsidRDefault="00885C61" w:rsidP="002F2576">
      <w:pPr>
        <w:rPr>
          <w:rFonts w:ascii="Arial" w:hAnsi="Arial" w:cs="Arial"/>
          <w:lang w:val="en-US"/>
        </w:rPr>
      </w:pPr>
      <w:r w:rsidRPr="00AE2677">
        <w:rPr>
          <w:rFonts w:ascii="Arial" w:hAnsi="Arial" w:cs="Arial"/>
        </w:rPr>
        <w:t>All in</w:t>
      </w:r>
      <w:r w:rsidRPr="00AE2677">
        <w:rPr>
          <w:rFonts w:ascii="Arial" w:hAnsi="Arial" w:cs="Arial"/>
          <w:lang w:val="en-US"/>
        </w:rPr>
        <w:t>formation provided in response to this consultation, including personal information, may be subject to publication or disclosure in accordance with the access to information legislation (primarily the Freedom of Information Act 2000, the Data Protection Act 1998 and the Environmental Information Regulations 2004).</w:t>
      </w:r>
    </w:p>
    <w:p w14:paraId="4872EBA1" w14:textId="77777777" w:rsidR="00400167" w:rsidRDefault="008204BA" w:rsidP="00506517">
      <w:pPr>
        <w:spacing w:after="240"/>
        <w:rPr>
          <w:rFonts w:ascii="Arial" w:hAnsi="Arial" w:cs="Arial"/>
          <w:b/>
          <w:bCs/>
          <w:color w:val="5C7A84"/>
          <w:kern w:val="32"/>
          <w:sz w:val="28"/>
          <w:szCs w:val="28"/>
        </w:rPr>
      </w:pPr>
      <w:r>
        <w:rPr>
          <w:rFonts w:ascii="Arial" w:hAnsi="Arial" w:cs="Arial"/>
          <w:b/>
          <w:bCs/>
          <w:color w:val="5C7A84"/>
          <w:kern w:val="32"/>
          <w:sz w:val="28"/>
          <w:szCs w:val="28"/>
        </w:rPr>
        <w:lastRenderedPageBreak/>
        <w:t xml:space="preserve">Further background and </w:t>
      </w:r>
      <w:r w:rsidR="00506517">
        <w:rPr>
          <w:rFonts w:ascii="Arial" w:hAnsi="Arial" w:cs="Arial"/>
          <w:b/>
          <w:bCs/>
          <w:color w:val="5C7A84"/>
          <w:kern w:val="32"/>
          <w:sz w:val="28"/>
          <w:szCs w:val="28"/>
        </w:rPr>
        <w:t xml:space="preserve">Call for Evidence </w:t>
      </w:r>
      <w:r>
        <w:rPr>
          <w:rFonts w:ascii="Arial" w:hAnsi="Arial" w:cs="Arial"/>
          <w:b/>
          <w:bCs/>
          <w:color w:val="5C7A84"/>
          <w:kern w:val="32"/>
          <w:sz w:val="28"/>
          <w:szCs w:val="28"/>
        </w:rPr>
        <w:t>questions</w:t>
      </w:r>
    </w:p>
    <w:p w14:paraId="7BC66131" w14:textId="77777777" w:rsidR="00F3115C" w:rsidRDefault="00F3115C" w:rsidP="00126319">
      <w:pPr>
        <w:contextualSpacing/>
        <w:rPr>
          <w:rFonts w:ascii="Arial" w:hAnsi="Arial" w:cs="Arial"/>
        </w:rPr>
      </w:pPr>
      <w:r>
        <w:rPr>
          <w:rFonts w:ascii="Arial" w:hAnsi="Arial" w:cs="Arial"/>
        </w:rPr>
        <w:t>The Call for Evidence questions are divided into five themed sections:</w:t>
      </w:r>
    </w:p>
    <w:p w14:paraId="048B8F9D" w14:textId="77777777" w:rsidR="00F3115C" w:rsidRDefault="00F3115C" w:rsidP="00126319">
      <w:pPr>
        <w:ind w:left="720"/>
        <w:contextualSpacing/>
        <w:rPr>
          <w:rFonts w:ascii="Arial" w:hAnsi="Arial" w:cs="Arial"/>
        </w:rPr>
      </w:pPr>
      <w:r w:rsidRPr="00F3115C">
        <w:rPr>
          <w:rFonts w:ascii="Arial" w:hAnsi="Arial" w:cs="Arial"/>
        </w:rPr>
        <w:t>A.</w:t>
      </w:r>
      <w:r>
        <w:rPr>
          <w:rFonts w:ascii="Arial" w:hAnsi="Arial" w:cs="Arial"/>
        </w:rPr>
        <w:t xml:space="preserve"> Climate science and international circumstances</w:t>
      </w:r>
    </w:p>
    <w:p w14:paraId="7911226B" w14:textId="77777777" w:rsidR="00F3115C" w:rsidRDefault="00F3115C" w:rsidP="00126319">
      <w:pPr>
        <w:ind w:left="720"/>
        <w:contextualSpacing/>
        <w:rPr>
          <w:rFonts w:ascii="Arial" w:hAnsi="Arial" w:cs="Arial"/>
        </w:rPr>
      </w:pPr>
      <w:r>
        <w:rPr>
          <w:rFonts w:ascii="Arial" w:hAnsi="Arial" w:cs="Arial"/>
        </w:rPr>
        <w:t>B. The path to the 2050 target</w:t>
      </w:r>
    </w:p>
    <w:p w14:paraId="21625F67" w14:textId="77777777" w:rsidR="00F3115C" w:rsidRDefault="00F3115C" w:rsidP="00126319">
      <w:pPr>
        <w:ind w:left="720"/>
        <w:contextualSpacing/>
        <w:rPr>
          <w:rFonts w:ascii="Arial" w:hAnsi="Arial" w:cs="Arial"/>
        </w:rPr>
      </w:pPr>
      <w:r>
        <w:rPr>
          <w:rFonts w:ascii="Arial" w:hAnsi="Arial" w:cs="Arial"/>
        </w:rPr>
        <w:t>C. Delivering carbon budgets</w:t>
      </w:r>
    </w:p>
    <w:p w14:paraId="55F2C80F" w14:textId="77777777" w:rsidR="00F3115C" w:rsidRDefault="00F3115C" w:rsidP="00126319">
      <w:pPr>
        <w:ind w:left="720"/>
        <w:contextualSpacing/>
        <w:rPr>
          <w:rFonts w:ascii="Arial" w:hAnsi="Arial" w:cs="Arial"/>
        </w:rPr>
      </w:pPr>
      <w:r>
        <w:rPr>
          <w:rFonts w:ascii="Arial" w:hAnsi="Arial" w:cs="Arial"/>
        </w:rPr>
        <w:t xml:space="preserve">D. </w:t>
      </w:r>
      <w:r w:rsidR="00DB0B5D">
        <w:rPr>
          <w:rFonts w:ascii="Arial" w:hAnsi="Arial" w:cs="Arial"/>
        </w:rPr>
        <w:t xml:space="preserve">Wales, </w:t>
      </w:r>
      <w:r>
        <w:rPr>
          <w:rFonts w:ascii="Arial" w:hAnsi="Arial" w:cs="Arial"/>
        </w:rPr>
        <w:t>Scotland and Northern Ireland</w:t>
      </w:r>
    </w:p>
    <w:p w14:paraId="5DF1D8E4" w14:textId="77777777" w:rsidR="006D1E8B" w:rsidRDefault="00F3115C" w:rsidP="00126319">
      <w:pPr>
        <w:spacing w:after="240"/>
        <w:ind w:left="720"/>
        <w:contextualSpacing/>
        <w:rPr>
          <w:rFonts w:ascii="Arial" w:hAnsi="Arial" w:cs="Arial"/>
        </w:rPr>
      </w:pPr>
      <w:r>
        <w:rPr>
          <w:rFonts w:ascii="Arial" w:hAnsi="Arial" w:cs="Arial"/>
        </w:rPr>
        <w:t>E. Sector-specific questions</w:t>
      </w:r>
    </w:p>
    <w:p w14:paraId="221A7CD2" w14:textId="77777777" w:rsidR="006D1E8B" w:rsidRPr="006D1E8B" w:rsidRDefault="006D1E8B" w:rsidP="006D1E8B">
      <w:pPr>
        <w:pStyle w:val="Body1"/>
        <w:spacing w:after="120"/>
        <w:rPr>
          <w:rFonts w:ascii="Arial" w:hAnsi="Arial" w:cs="Arial"/>
          <w:b/>
          <w:i/>
          <w:szCs w:val="24"/>
        </w:rPr>
      </w:pPr>
      <w:r w:rsidRPr="00FF3137">
        <w:rPr>
          <w:rFonts w:ascii="Arial" w:hAnsi="Arial" w:cs="Arial"/>
          <w:b/>
          <w:i/>
          <w:szCs w:val="24"/>
        </w:rPr>
        <w:t>You do not need to answer all the questions</w:t>
      </w:r>
      <w:r>
        <w:rPr>
          <w:rFonts w:ascii="Arial" w:hAnsi="Arial" w:cs="Arial"/>
          <w:b/>
          <w:i/>
          <w:szCs w:val="24"/>
        </w:rPr>
        <w:t>. P</w:t>
      </w:r>
      <w:r w:rsidRPr="00FF3137">
        <w:rPr>
          <w:rFonts w:ascii="Arial" w:hAnsi="Arial" w:cs="Arial"/>
          <w:b/>
          <w:i/>
          <w:szCs w:val="24"/>
        </w:rPr>
        <w:t xml:space="preserve">lease answer only those questions where you have specific expertise and evidence to share. </w:t>
      </w:r>
    </w:p>
    <w:p w14:paraId="6D333D88" w14:textId="77777777" w:rsidR="00F3115C" w:rsidRPr="00F3115C" w:rsidRDefault="00F3115C" w:rsidP="00F3115C">
      <w:pPr>
        <w:spacing w:after="240"/>
        <w:ind w:left="720"/>
        <w:contextualSpacing/>
        <w:rPr>
          <w:rFonts w:ascii="Arial" w:hAnsi="Arial" w:cs="Arial"/>
        </w:rPr>
      </w:pPr>
    </w:p>
    <w:p w14:paraId="61CC81EA" w14:textId="77777777" w:rsidR="007F69E0" w:rsidRDefault="00F3115C" w:rsidP="00BC66AB">
      <w:pPr>
        <w:numPr>
          <w:ilvl w:val="0"/>
          <w:numId w:val="2"/>
        </w:numPr>
        <w:jc w:val="both"/>
        <w:rPr>
          <w:rFonts w:ascii="Arial" w:hAnsi="Arial" w:cs="Arial"/>
          <w:b/>
        </w:rPr>
      </w:pPr>
      <w:r>
        <w:rPr>
          <w:rFonts w:ascii="Arial" w:hAnsi="Arial" w:cs="Arial"/>
          <w:b/>
        </w:rPr>
        <w:t>Climate s</w:t>
      </w:r>
      <w:r w:rsidR="007F69E0">
        <w:rPr>
          <w:rFonts w:ascii="Arial" w:hAnsi="Arial" w:cs="Arial"/>
          <w:b/>
        </w:rPr>
        <w:t>cience</w:t>
      </w:r>
      <w:r>
        <w:rPr>
          <w:rFonts w:ascii="Arial" w:hAnsi="Arial" w:cs="Arial"/>
          <w:b/>
        </w:rPr>
        <w:t xml:space="preserve"> and international c</w:t>
      </w:r>
      <w:r w:rsidR="00B106DA">
        <w:rPr>
          <w:rFonts w:ascii="Arial" w:hAnsi="Arial" w:cs="Arial"/>
          <w:b/>
        </w:rPr>
        <w:t>ircumstances</w:t>
      </w:r>
    </w:p>
    <w:p w14:paraId="7DA0E36B" w14:textId="77777777" w:rsidR="00EF32C8" w:rsidRPr="00EF32C8" w:rsidRDefault="00EF32C8" w:rsidP="00506517">
      <w:pPr>
        <w:rPr>
          <w:rFonts w:ascii="Arial" w:hAnsi="Arial" w:cs="Arial"/>
        </w:rPr>
      </w:pPr>
      <w:r w:rsidRPr="00400167">
        <w:rPr>
          <w:rFonts w:ascii="Arial" w:hAnsi="Arial" w:cs="Arial"/>
        </w:rPr>
        <w:t>The Committee i</w:t>
      </w:r>
      <w:r w:rsidR="009C5D7B" w:rsidRPr="00400167">
        <w:rPr>
          <w:rFonts w:ascii="Arial" w:hAnsi="Arial" w:cs="Arial"/>
        </w:rPr>
        <w:t xml:space="preserve">ntends to draw on its recent </w:t>
      </w:r>
      <w:hyperlink r:id="rId16" w:history="1">
        <w:r w:rsidR="009C5D7B" w:rsidRPr="00400167">
          <w:rPr>
            <w:rStyle w:val="Hyperlink"/>
            <w:rFonts w:ascii="Arial" w:hAnsi="Arial" w:cs="Arial"/>
          </w:rPr>
          <w:t>Net Zero report</w:t>
        </w:r>
      </w:hyperlink>
      <w:r w:rsidR="009C5D7B" w:rsidRPr="00400167">
        <w:rPr>
          <w:rFonts w:ascii="Arial" w:hAnsi="Arial" w:cs="Arial"/>
        </w:rPr>
        <w:t xml:space="preserve">, based on the </w:t>
      </w:r>
      <w:r w:rsidRPr="00400167">
        <w:rPr>
          <w:rFonts w:ascii="Arial" w:hAnsi="Arial" w:cs="Arial"/>
        </w:rPr>
        <w:t xml:space="preserve">work of the IPCC as published in the </w:t>
      </w:r>
      <w:hyperlink r:id="rId17" w:history="1">
        <w:r w:rsidR="00300768" w:rsidRPr="00400167">
          <w:rPr>
            <w:rStyle w:val="Hyperlink"/>
            <w:rFonts w:ascii="Arial" w:hAnsi="Arial" w:cs="Arial"/>
          </w:rPr>
          <w:t>Special Report on Global Warming of 1.5°C</w:t>
        </w:r>
      </w:hyperlink>
      <w:r w:rsidR="00300768" w:rsidRPr="00400167">
        <w:rPr>
          <w:rFonts w:ascii="Arial" w:hAnsi="Arial" w:cs="Arial"/>
        </w:rPr>
        <w:t xml:space="preserve"> (IPCC-SR1.5) in October 2018</w:t>
      </w:r>
      <w:r w:rsidRPr="00400167">
        <w:rPr>
          <w:rFonts w:ascii="Arial" w:hAnsi="Arial" w:cs="Arial"/>
        </w:rPr>
        <w:t>, in assessing the implications of climate science for the budget advice</w:t>
      </w:r>
      <w:r w:rsidR="00300768" w:rsidRPr="00400167">
        <w:rPr>
          <w:rFonts w:ascii="Arial" w:hAnsi="Arial" w:cs="Arial"/>
        </w:rPr>
        <w:t>.</w:t>
      </w:r>
      <w:r w:rsidR="006745D0" w:rsidRPr="00400167">
        <w:rPr>
          <w:rFonts w:ascii="Arial" w:hAnsi="Arial" w:cs="Arial"/>
        </w:rPr>
        <w:t xml:space="preserve"> This will be supplemented with new literature summarised in the IPCC Special Reports on </w:t>
      </w:r>
      <w:hyperlink r:id="rId18" w:history="1">
        <w:r w:rsidR="006745D0" w:rsidRPr="00400167">
          <w:rPr>
            <w:rStyle w:val="Hyperlink"/>
            <w:rFonts w:ascii="Arial" w:hAnsi="Arial" w:cs="Arial"/>
          </w:rPr>
          <w:t>Climate Change and Land</w:t>
        </w:r>
      </w:hyperlink>
      <w:r w:rsidR="006745D0" w:rsidRPr="00400167">
        <w:rPr>
          <w:rFonts w:ascii="Arial" w:hAnsi="Arial" w:cs="Arial"/>
        </w:rPr>
        <w:t xml:space="preserve"> and </w:t>
      </w:r>
      <w:hyperlink r:id="rId19" w:history="1">
        <w:r w:rsidR="006745D0" w:rsidRPr="00400167">
          <w:rPr>
            <w:rStyle w:val="Hyperlink"/>
            <w:rFonts w:ascii="Arial" w:hAnsi="Arial" w:cs="Arial"/>
          </w:rPr>
          <w:t xml:space="preserve">The Ocean and </w:t>
        </w:r>
        <w:r w:rsidR="00454424" w:rsidRPr="00400167">
          <w:rPr>
            <w:rStyle w:val="Hyperlink"/>
            <w:rFonts w:ascii="Arial" w:hAnsi="Arial" w:cs="Arial"/>
          </w:rPr>
          <w:t>Cryosphere</w:t>
        </w:r>
        <w:r w:rsidR="006745D0" w:rsidRPr="00400167">
          <w:rPr>
            <w:rStyle w:val="Hyperlink"/>
            <w:rFonts w:ascii="Arial" w:hAnsi="Arial" w:cs="Arial"/>
          </w:rPr>
          <w:t xml:space="preserve"> in a Changing Climate</w:t>
        </w:r>
      </w:hyperlink>
      <w:r w:rsidR="006745D0">
        <w:rPr>
          <w:rFonts w:ascii="Arial" w:hAnsi="Arial" w:cs="Arial"/>
        </w:rPr>
        <w:t xml:space="preserve"> and in other publications. </w:t>
      </w:r>
    </w:p>
    <w:p w14:paraId="204171EA" w14:textId="77777777" w:rsidR="00287FCA" w:rsidRPr="00CB4F0B" w:rsidRDefault="00EF32C8" w:rsidP="008204BA">
      <w:pPr>
        <w:rPr>
          <w:rFonts w:ascii="Arial" w:hAnsi="Arial" w:cs="Arial"/>
        </w:rPr>
      </w:pPr>
      <w:r w:rsidRPr="00EF32C8">
        <w:rPr>
          <w:rFonts w:ascii="Arial" w:hAnsi="Arial" w:cs="Arial"/>
        </w:rPr>
        <w:t xml:space="preserve">The </w:t>
      </w:r>
      <w:r w:rsidR="00300768">
        <w:rPr>
          <w:rFonts w:ascii="Arial" w:hAnsi="Arial" w:cs="Arial"/>
        </w:rPr>
        <w:t xml:space="preserve">Committee’s advice </w:t>
      </w:r>
      <w:r w:rsidR="006745D0">
        <w:rPr>
          <w:rFonts w:ascii="Arial" w:hAnsi="Arial" w:cs="Arial"/>
        </w:rPr>
        <w:t xml:space="preserve">will be </w:t>
      </w:r>
      <w:r w:rsidR="00300768">
        <w:rPr>
          <w:rFonts w:ascii="Arial" w:hAnsi="Arial" w:cs="Arial"/>
        </w:rPr>
        <w:t>based on the</w:t>
      </w:r>
      <w:r w:rsidRPr="00EF32C8">
        <w:rPr>
          <w:rFonts w:ascii="Arial" w:hAnsi="Arial" w:cs="Arial"/>
        </w:rPr>
        <w:t xml:space="preserve"> </w:t>
      </w:r>
      <w:r w:rsidR="006745D0">
        <w:rPr>
          <w:rFonts w:ascii="Arial" w:hAnsi="Arial" w:cs="Arial"/>
        </w:rPr>
        <w:t xml:space="preserve">long-term </w:t>
      </w:r>
      <w:r w:rsidR="00DB0B5D">
        <w:rPr>
          <w:rFonts w:ascii="Arial" w:hAnsi="Arial" w:cs="Arial"/>
        </w:rPr>
        <w:t xml:space="preserve">goal </w:t>
      </w:r>
      <w:r w:rsidR="006745D0">
        <w:rPr>
          <w:rFonts w:ascii="Arial" w:hAnsi="Arial" w:cs="Arial"/>
        </w:rPr>
        <w:t>of the</w:t>
      </w:r>
      <w:r w:rsidR="00300768" w:rsidRPr="00300768">
        <w:rPr>
          <w:rFonts w:ascii="Arial" w:hAnsi="Arial" w:cs="Arial"/>
        </w:rPr>
        <w:t xml:space="preserve"> </w:t>
      </w:r>
      <w:hyperlink r:id="rId20" w:history="1">
        <w:r w:rsidR="00300768" w:rsidRPr="00106B29">
          <w:rPr>
            <w:rStyle w:val="Hyperlink"/>
            <w:rFonts w:ascii="Arial" w:hAnsi="Arial" w:cs="Arial"/>
          </w:rPr>
          <w:t>Paris Agreement</w:t>
        </w:r>
      </w:hyperlink>
      <w:r w:rsidR="007931AD">
        <w:rPr>
          <w:rFonts w:ascii="Arial" w:hAnsi="Arial" w:cs="Arial"/>
        </w:rPr>
        <w:t xml:space="preserve"> </w:t>
      </w:r>
      <w:r w:rsidR="00DD4A1E">
        <w:rPr>
          <w:rFonts w:ascii="Arial" w:hAnsi="Arial" w:cs="Arial"/>
        </w:rPr>
        <w:t xml:space="preserve">(‘the Agreement’) </w:t>
      </w:r>
      <w:r w:rsidR="00300768" w:rsidRPr="00300768">
        <w:rPr>
          <w:rFonts w:ascii="Arial" w:hAnsi="Arial" w:cs="Arial"/>
        </w:rPr>
        <w:t xml:space="preserve">to keep warming 'well-below' 2°C and to pursue </w:t>
      </w:r>
      <w:r w:rsidR="00300768">
        <w:rPr>
          <w:rFonts w:ascii="Arial" w:hAnsi="Arial" w:cs="Arial"/>
        </w:rPr>
        <w:t xml:space="preserve">efforts to keep it below 1.5°C. </w:t>
      </w:r>
      <w:r w:rsidR="00287FCA">
        <w:rPr>
          <w:rFonts w:ascii="Arial" w:hAnsi="Arial" w:cs="Arial"/>
        </w:rPr>
        <w:t>The UK’s net-zero</w:t>
      </w:r>
      <w:r w:rsidR="00D41D79">
        <w:rPr>
          <w:rFonts w:ascii="Arial" w:hAnsi="Arial" w:cs="Arial"/>
        </w:rPr>
        <w:t xml:space="preserve"> </w:t>
      </w:r>
      <w:r w:rsidR="00287FCA">
        <w:rPr>
          <w:rFonts w:ascii="Arial" w:hAnsi="Arial" w:cs="Arial"/>
        </w:rPr>
        <w:t xml:space="preserve">long-term </w:t>
      </w:r>
      <w:r w:rsidR="00DD4A1E">
        <w:rPr>
          <w:rFonts w:ascii="Arial" w:hAnsi="Arial" w:cs="Arial"/>
        </w:rPr>
        <w:t xml:space="preserve">GHG </w:t>
      </w:r>
      <w:r w:rsidR="00DB0B5D">
        <w:rPr>
          <w:rFonts w:ascii="Arial" w:hAnsi="Arial" w:cs="Arial"/>
        </w:rPr>
        <w:t xml:space="preserve">emissions </w:t>
      </w:r>
      <w:r w:rsidR="00287FCA">
        <w:rPr>
          <w:rFonts w:ascii="Arial" w:hAnsi="Arial" w:cs="Arial"/>
        </w:rPr>
        <w:t>target is</w:t>
      </w:r>
      <w:r w:rsidR="006745D0">
        <w:rPr>
          <w:rFonts w:ascii="Arial" w:hAnsi="Arial" w:cs="Arial"/>
        </w:rPr>
        <w:t xml:space="preserve"> set based on</w:t>
      </w:r>
      <w:r w:rsidR="00287FCA">
        <w:rPr>
          <w:rFonts w:ascii="Arial" w:hAnsi="Arial" w:cs="Arial"/>
        </w:rPr>
        <w:t xml:space="preserve"> this climate objective.</w:t>
      </w:r>
      <w:r w:rsidR="001E64EA">
        <w:rPr>
          <w:rFonts w:ascii="Arial" w:hAnsi="Arial" w:cs="Arial"/>
        </w:rPr>
        <w:t xml:space="preserve"> </w:t>
      </w:r>
      <w:r w:rsidR="00CB4F0B" w:rsidRPr="00CB4F0B">
        <w:rPr>
          <w:rFonts w:ascii="Arial" w:hAnsi="Arial" w:cs="Arial"/>
        </w:rPr>
        <w:t xml:space="preserve">In order to achieve this objective, </w:t>
      </w:r>
      <w:r w:rsidR="00287FCA">
        <w:rPr>
          <w:rFonts w:ascii="Arial" w:hAnsi="Arial" w:cs="Arial"/>
        </w:rPr>
        <w:t>g</w:t>
      </w:r>
      <w:r w:rsidR="00287FCA" w:rsidRPr="00287FCA">
        <w:rPr>
          <w:rFonts w:ascii="Arial" w:hAnsi="Arial" w:cs="Arial"/>
        </w:rPr>
        <w:t>lobal emissions pathways</w:t>
      </w:r>
      <w:r w:rsidR="00FC59CA">
        <w:rPr>
          <w:rFonts w:ascii="Arial" w:hAnsi="Arial" w:cs="Arial"/>
        </w:rPr>
        <w:t xml:space="preserve"> rapidly decline from 2020 to</w:t>
      </w:r>
      <w:r w:rsidR="00287FCA" w:rsidRPr="00287FCA">
        <w:rPr>
          <w:rFonts w:ascii="Arial" w:hAnsi="Arial" w:cs="Arial"/>
        </w:rPr>
        <w:t xml:space="preserve"> reach net-zero CO</w:t>
      </w:r>
      <w:r w:rsidR="00287FCA" w:rsidRPr="00106B29">
        <w:rPr>
          <w:rFonts w:ascii="Cambria Math" w:hAnsi="Cambria Math" w:cs="Cambria Math"/>
        </w:rPr>
        <w:t>₂</w:t>
      </w:r>
      <w:r w:rsidR="00287FCA" w:rsidRPr="00287FCA">
        <w:rPr>
          <w:rFonts w:ascii="Arial" w:hAnsi="Arial" w:cs="Arial"/>
        </w:rPr>
        <w:t xml:space="preserve"> emissions by around 2050 for a 1.5°C limit</w:t>
      </w:r>
      <w:r w:rsidR="00FC59CA">
        <w:rPr>
          <w:rFonts w:ascii="Arial" w:hAnsi="Arial" w:cs="Arial"/>
        </w:rPr>
        <w:t xml:space="preserve"> (~50% probability)</w:t>
      </w:r>
      <w:r w:rsidR="00287FCA" w:rsidRPr="00287FCA">
        <w:rPr>
          <w:rFonts w:ascii="Arial" w:hAnsi="Arial" w:cs="Arial"/>
        </w:rPr>
        <w:t xml:space="preserve"> and </w:t>
      </w:r>
      <w:r w:rsidR="00DB0B5D">
        <w:rPr>
          <w:rFonts w:ascii="Arial" w:hAnsi="Arial" w:cs="Arial"/>
        </w:rPr>
        <w:t xml:space="preserve">by </w:t>
      </w:r>
      <w:r w:rsidR="00287FCA" w:rsidRPr="00287FCA">
        <w:rPr>
          <w:rFonts w:ascii="Arial" w:hAnsi="Arial" w:cs="Arial"/>
        </w:rPr>
        <w:t>around 2075 for</w:t>
      </w:r>
      <w:r w:rsidR="00060D52">
        <w:rPr>
          <w:rFonts w:ascii="Arial" w:hAnsi="Arial" w:cs="Arial"/>
        </w:rPr>
        <w:t xml:space="preserve"> the</w:t>
      </w:r>
      <w:r w:rsidR="00287FCA" w:rsidRPr="00287FCA">
        <w:rPr>
          <w:rFonts w:ascii="Arial" w:hAnsi="Arial" w:cs="Arial"/>
        </w:rPr>
        <w:t xml:space="preserve"> 'well below 2°C'</w:t>
      </w:r>
      <w:r w:rsidR="00060D52">
        <w:rPr>
          <w:rFonts w:ascii="Arial" w:hAnsi="Arial" w:cs="Arial"/>
        </w:rPr>
        <w:t xml:space="preserve"> end of the Paris Agreement ambition</w:t>
      </w:r>
      <w:r w:rsidR="00287FCA" w:rsidRPr="00287FCA">
        <w:rPr>
          <w:rFonts w:ascii="Arial" w:hAnsi="Arial" w:cs="Arial"/>
        </w:rPr>
        <w:t>.</w:t>
      </w:r>
      <w:r w:rsidR="00106B29">
        <w:rPr>
          <w:rStyle w:val="FootnoteReference"/>
          <w:rFonts w:ascii="Arial" w:hAnsi="Arial" w:cs="Arial"/>
        </w:rPr>
        <w:footnoteReference w:id="1"/>
      </w:r>
    </w:p>
    <w:p w14:paraId="09BBE32C" w14:textId="77777777" w:rsidR="005A0458" w:rsidRDefault="00EF32C8" w:rsidP="008204BA">
      <w:pPr>
        <w:rPr>
          <w:rFonts w:ascii="Arial" w:hAnsi="Arial" w:cs="Arial"/>
        </w:rPr>
      </w:pPr>
      <w:r w:rsidRPr="007931AD">
        <w:rPr>
          <w:rFonts w:ascii="Arial" w:hAnsi="Arial" w:cs="Arial"/>
        </w:rPr>
        <w:t>A five-yearly cycle of global stocktakes and new pledge submissions is planned</w:t>
      </w:r>
      <w:r w:rsidR="00DB0B5D">
        <w:rPr>
          <w:rFonts w:ascii="Arial" w:hAnsi="Arial" w:cs="Arial"/>
        </w:rPr>
        <w:t>,</w:t>
      </w:r>
      <w:r w:rsidRPr="007931AD">
        <w:rPr>
          <w:rFonts w:ascii="Arial" w:hAnsi="Arial" w:cs="Arial"/>
        </w:rPr>
        <w:t xml:space="preserve"> to increase ambition of nationally-determined contributions (NDCs) and move towards achieving the long-term goal of the Agreement. This is known as t</w:t>
      </w:r>
      <w:r w:rsidR="007931AD">
        <w:rPr>
          <w:rFonts w:ascii="Arial" w:hAnsi="Arial" w:cs="Arial"/>
        </w:rPr>
        <w:t xml:space="preserve">he 'ratchet mechanism'. </w:t>
      </w:r>
      <w:r w:rsidRPr="007931AD">
        <w:rPr>
          <w:rFonts w:ascii="Arial" w:hAnsi="Arial" w:cs="Arial"/>
        </w:rPr>
        <w:t xml:space="preserve">Parties will resubmit their first NDCs (covering the period up to 2030) by the end of 2020, with an aim of </w:t>
      </w:r>
      <w:r w:rsidR="00DD4A1E">
        <w:rPr>
          <w:rFonts w:ascii="Arial" w:hAnsi="Arial" w:cs="Arial"/>
        </w:rPr>
        <w:t xml:space="preserve">increasing mitigation ambition. </w:t>
      </w:r>
      <w:r w:rsidRPr="007931AD">
        <w:rPr>
          <w:rFonts w:ascii="Arial" w:hAnsi="Arial" w:cs="Arial"/>
        </w:rPr>
        <w:t>They are also required to submit a 'long</w:t>
      </w:r>
      <w:r w:rsidR="00DB0B5D">
        <w:rPr>
          <w:rFonts w:ascii="Arial" w:hAnsi="Arial" w:cs="Arial"/>
        </w:rPr>
        <w:t>-</w:t>
      </w:r>
      <w:r w:rsidRPr="007931AD">
        <w:rPr>
          <w:rFonts w:ascii="Arial" w:hAnsi="Arial" w:cs="Arial"/>
        </w:rPr>
        <w:t xml:space="preserve">term low greenhouse gas emission development strategy' </w:t>
      </w:r>
      <w:r w:rsidR="00FC59CA">
        <w:rPr>
          <w:rFonts w:ascii="Arial" w:hAnsi="Arial" w:cs="Arial"/>
        </w:rPr>
        <w:t xml:space="preserve">focused on </w:t>
      </w:r>
      <w:r w:rsidR="00106B29">
        <w:rPr>
          <w:rFonts w:ascii="Arial" w:hAnsi="Arial" w:cs="Arial"/>
        </w:rPr>
        <w:t xml:space="preserve">mid-century, </w:t>
      </w:r>
      <w:r w:rsidRPr="007931AD">
        <w:rPr>
          <w:rFonts w:ascii="Arial" w:hAnsi="Arial" w:cs="Arial"/>
        </w:rPr>
        <w:t>by the same date.</w:t>
      </w:r>
    </w:p>
    <w:p w14:paraId="0806B534" w14:textId="77777777" w:rsidR="005A0458" w:rsidRDefault="005A0458" w:rsidP="008204BA">
      <w:pPr>
        <w:rPr>
          <w:rFonts w:ascii="Arial" w:hAnsi="Arial" w:cs="Arial"/>
        </w:rPr>
      </w:pPr>
      <w:r w:rsidRPr="005A0458">
        <w:rPr>
          <w:rFonts w:ascii="Arial" w:hAnsi="Arial" w:cs="Arial"/>
        </w:rPr>
        <w:t xml:space="preserve">Currently the UK’s official contribution to the Paris Agreement is set through the EU’s collective pledge to reduce emissions by at least 40% by 2030 relative to 1990. Outside the EU, the UK would need to </w:t>
      </w:r>
      <w:r>
        <w:rPr>
          <w:rFonts w:ascii="Arial" w:hAnsi="Arial" w:cs="Arial"/>
        </w:rPr>
        <w:t>submit its own NDC to the UN. This</w:t>
      </w:r>
      <w:r w:rsidRPr="005A0458">
        <w:rPr>
          <w:rFonts w:ascii="Arial" w:hAnsi="Arial" w:cs="Arial"/>
        </w:rPr>
        <w:t xml:space="preserve"> should be base</w:t>
      </w:r>
      <w:r>
        <w:rPr>
          <w:rFonts w:ascii="Arial" w:hAnsi="Arial" w:cs="Arial"/>
        </w:rPr>
        <w:t xml:space="preserve">d on the pathway to Net Zero </w:t>
      </w:r>
      <w:r w:rsidRPr="005A0458">
        <w:rPr>
          <w:rFonts w:ascii="Arial" w:hAnsi="Arial" w:cs="Arial"/>
        </w:rPr>
        <w:t xml:space="preserve">that the Committee will </w:t>
      </w:r>
      <w:r>
        <w:rPr>
          <w:rFonts w:ascii="Arial" w:hAnsi="Arial" w:cs="Arial"/>
        </w:rPr>
        <w:t>develop as part of the sixth carbon budget advice.</w:t>
      </w:r>
    </w:p>
    <w:p w14:paraId="0462316F" w14:textId="77777777" w:rsidR="004F3D56" w:rsidRDefault="004F3D56" w:rsidP="008204BA">
      <w:pPr>
        <w:rPr>
          <w:rFonts w:ascii="Arial" w:hAnsi="Arial" w:cs="Arial"/>
        </w:rPr>
      </w:pPr>
      <w:r>
        <w:rPr>
          <w:rFonts w:ascii="Arial" w:hAnsi="Arial" w:cs="Arial"/>
        </w:rPr>
        <w:t xml:space="preserve">The </w:t>
      </w:r>
      <w:r w:rsidR="00106B29">
        <w:rPr>
          <w:rFonts w:ascii="Arial" w:hAnsi="Arial" w:cs="Arial"/>
        </w:rPr>
        <w:t xml:space="preserve">CCC’s </w:t>
      </w:r>
      <w:r>
        <w:rPr>
          <w:rFonts w:ascii="Arial" w:hAnsi="Arial" w:cs="Arial"/>
        </w:rPr>
        <w:t>sixth carbon budget advice will be produced in the run-up to this critical period for global climate ambition, which will culminate with a conference of partie</w:t>
      </w:r>
      <w:r w:rsidR="00F46917">
        <w:rPr>
          <w:rFonts w:ascii="Arial" w:hAnsi="Arial" w:cs="Arial"/>
        </w:rPr>
        <w:t>s held in Glasgow in late-2020.</w:t>
      </w:r>
    </w:p>
    <w:p w14:paraId="460F22E0" w14:textId="77777777" w:rsidR="00400167" w:rsidRDefault="00400167" w:rsidP="00EF32C8">
      <w:pPr>
        <w:contextualSpacing/>
        <w:jc w:val="both"/>
        <w:rPr>
          <w:rFonts w:ascii="Arial" w:hAnsi="Arial" w:cs="Arial"/>
          <w:b/>
        </w:rPr>
      </w:pPr>
    </w:p>
    <w:p w14:paraId="4DB9C404" w14:textId="77777777" w:rsidR="0005104E" w:rsidRDefault="0005104E" w:rsidP="00EF32C8">
      <w:pPr>
        <w:contextualSpacing/>
        <w:jc w:val="both"/>
        <w:rPr>
          <w:rFonts w:ascii="Arial" w:hAnsi="Arial" w:cs="Arial"/>
          <w:b/>
        </w:rPr>
      </w:pPr>
    </w:p>
    <w:p w14:paraId="6AA1A2B8" w14:textId="77777777" w:rsidR="00F937E1" w:rsidRDefault="00F937E1" w:rsidP="00EF32C8">
      <w:pPr>
        <w:contextualSpacing/>
        <w:jc w:val="both"/>
        <w:rPr>
          <w:rFonts w:ascii="Arial" w:hAnsi="Arial" w:cs="Arial"/>
          <w:b/>
        </w:rPr>
      </w:pPr>
    </w:p>
    <w:p w14:paraId="55EC61CE" w14:textId="77777777" w:rsidR="00EF32C8" w:rsidRPr="00EF32C8" w:rsidRDefault="00EF32C8" w:rsidP="008204BA">
      <w:pPr>
        <w:jc w:val="both"/>
        <w:rPr>
          <w:rFonts w:ascii="Arial" w:hAnsi="Arial" w:cs="Arial"/>
          <w:b/>
        </w:rPr>
      </w:pPr>
      <w:r w:rsidRPr="00EF32C8">
        <w:rPr>
          <w:rFonts w:ascii="Arial" w:hAnsi="Arial" w:cs="Arial"/>
          <w:b/>
        </w:rPr>
        <w:lastRenderedPageBreak/>
        <w:t>Questions:</w:t>
      </w:r>
    </w:p>
    <w:p w14:paraId="68710A6E" w14:textId="77777777" w:rsidR="00D477E3" w:rsidRDefault="006D402E" w:rsidP="00BC66AB">
      <w:pPr>
        <w:numPr>
          <w:ilvl w:val="0"/>
          <w:numId w:val="6"/>
        </w:numPr>
        <w:rPr>
          <w:rFonts w:ascii="Arial" w:hAnsi="Arial" w:cs="Arial"/>
        </w:rPr>
      </w:pPr>
      <w:r>
        <w:rPr>
          <w:rFonts w:ascii="Arial" w:hAnsi="Arial" w:cs="Arial"/>
        </w:rPr>
        <w:t>The c</w:t>
      </w:r>
      <w:r w:rsidR="00D477E3">
        <w:rPr>
          <w:rFonts w:ascii="Arial" w:hAnsi="Arial" w:cs="Arial"/>
        </w:rPr>
        <w:t xml:space="preserve">limate science considered in </w:t>
      </w:r>
      <w:r w:rsidR="002A442D">
        <w:rPr>
          <w:rFonts w:ascii="Arial" w:hAnsi="Arial" w:cs="Arial"/>
        </w:rPr>
        <w:t>the CCC’s 2019</w:t>
      </w:r>
      <w:r>
        <w:rPr>
          <w:rFonts w:ascii="Arial" w:hAnsi="Arial" w:cs="Arial"/>
        </w:rPr>
        <w:t xml:space="preserve"> Net Zero report, based on the I</w:t>
      </w:r>
      <w:r w:rsidRPr="00EF32C8">
        <w:rPr>
          <w:rFonts w:ascii="Arial" w:hAnsi="Arial" w:cs="Arial"/>
        </w:rPr>
        <w:t>PCC</w:t>
      </w:r>
      <w:r>
        <w:rPr>
          <w:rFonts w:ascii="Arial" w:hAnsi="Arial" w:cs="Arial"/>
        </w:rPr>
        <w:t xml:space="preserve"> </w:t>
      </w:r>
      <w:r w:rsidRPr="00300768">
        <w:rPr>
          <w:rFonts w:ascii="Arial" w:hAnsi="Arial" w:cs="Arial"/>
        </w:rPr>
        <w:t>Special Rep</w:t>
      </w:r>
      <w:r>
        <w:rPr>
          <w:rFonts w:ascii="Arial" w:hAnsi="Arial" w:cs="Arial"/>
        </w:rPr>
        <w:t xml:space="preserve">ort on Global Warming of 1.5°C, </w:t>
      </w:r>
      <w:r w:rsidR="00D477E3">
        <w:rPr>
          <w:rFonts w:ascii="Arial" w:hAnsi="Arial" w:cs="Arial"/>
        </w:rPr>
        <w:t xml:space="preserve">will form the basis of this advice. </w:t>
      </w:r>
      <w:r>
        <w:rPr>
          <w:rFonts w:ascii="Arial" w:hAnsi="Arial" w:cs="Arial"/>
        </w:rPr>
        <w:t>What additional evidence on climate science</w:t>
      </w:r>
      <w:r w:rsidR="003F05B4">
        <w:rPr>
          <w:rFonts w:ascii="Arial" w:hAnsi="Arial" w:cs="Arial"/>
        </w:rPr>
        <w:t xml:space="preserve">, </w:t>
      </w:r>
      <w:r w:rsidR="003F05B4" w:rsidRPr="003F05B4">
        <w:rPr>
          <w:rFonts w:ascii="Arial" w:hAnsi="Arial" w:cs="Arial"/>
        </w:rPr>
        <w:t>aside from the most recent IPCC Special Reports on Land and the Oceans and Cryosphere</w:t>
      </w:r>
      <w:r w:rsidR="003F05B4">
        <w:rPr>
          <w:rFonts w:ascii="Arial" w:hAnsi="Arial" w:cs="Arial"/>
        </w:rPr>
        <w:t>,</w:t>
      </w:r>
      <w:r>
        <w:rPr>
          <w:rFonts w:ascii="Arial" w:hAnsi="Arial" w:cs="Arial"/>
        </w:rPr>
        <w:t xml:space="preserve"> should t</w:t>
      </w:r>
      <w:r w:rsidR="00D477E3">
        <w:rPr>
          <w:rFonts w:ascii="Arial" w:hAnsi="Arial" w:cs="Arial"/>
        </w:rPr>
        <w:t>he CCC</w:t>
      </w:r>
      <w:r>
        <w:rPr>
          <w:rFonts w:ascii="Arial" w:hAnsi="Arial" w:cs="Arial"/>
        </w:rPr>
        <w:t xml:space="preserve"> </w:t>
      </w:r>
      <w:r w:rsidR="00060D52">
        <w:rPr>
          <w:rFonts w:ascii="Arial" w:hAnsi="Arial" w:cs="Arial"/>
        </w:rPr>
        <w:t>consider in setting the level of the sixth carbon budget</w:t>
      </w:r>
      <w:r w:rsidR="00D477E3">
        <w:rPr>
          <w:rFonts w:ascii="Arial" w:hAnsi="Arial" w:cs="Arial"/>
        </w:rPr>
        <w:t>?</w:t>
      </w:r>
    </w:p>
    <w:p w14:paraId="53A9FBB2" w14:textId="77777777" w:rsidR="002A442D" w:rsidRDefault="006D402E" w:rsidP="00BC66AB">
      <w:pPr>
        <w:numPr>
          <w:ilvl w:val="0"/>
          <w:numId w:val="6"/>
        </w:numPr>
        <w:rPr>
          <w:rFonts w:ascii="Arial" w:hAnsi="Arial" w:cs="Arial"/>
        </w:rPr>
      </w:pPr>
      <w:r w:rsidRPr="006D402E">
        <w:rPr>
          <w:rFonts w:ascii="Arial" w:hAnsi="Arial" w:cs="Arial"/>
        </w:rPr>
        <w:t xml:space="preserve">How relevant are </w:t>
      </w:r>
      <w:r w:rsidR="00060D52">
        <w:rPr>
          <w:rFonts w:ascii="Arial" w:hAnsi="Arial" w:cs="Arial"/>
        </w:rPr>
        <w:t xml:space="preserve">estimates of the remaining </w:t>
      </w:r>
      <w:r w:rsidRPr="006D402E">
        <w:rPr>
          <w:rFonts w:ascii="Arial" w:hAnsi="Arial" w:cs="Arial"/>
        </w:rPr>
        <w:t>global</w:t>
      </w:r>
      <w:r w:rsidR="00060D52">
        <w:rPr>
          <w:rFonts w:ascii="Arial" w:hAnsi="Arial" w:cs="Arial"/>
        </w:rPr>
        <w:t xml:space="preserve"> cumulative</w:t>
      </w:r>
      <w:r w:rsidRPr="006D402E">
        <w:rPr>
          <w:rFonts w:ascii="Arial" w:hAnsi="Arial" w:cs="Arial"/>
        </w:rPr>
        <w:t xml:space="preserve"> </w:t>
      </w:r>
      <w:r w:rsidR="00D41D79" w:rsidRPr="00287FCA">
        <w:rPr>
          <w:rFonts w:ascii="Arial" w:hAnsi="Arial" w:cs="Arial"/>
        </w:rPr>
        <w:t>CO</w:t>
      </w:r>
      <w:r w:rsidR="00D41D79">
        <w:rPr>
          <w:rFonts w:ascii="Ebrima" w:hAnsi="Ebrima" w:cs="Arial"/>
        </w:rPr>
        <w:t xml:space="preserve">₂ </w:t>
      </w:r>
      <w:r w:rsidRPr="006D402E">
        <w:rPr>
          <w:rFonts w:ascii="Arial" w:hAnsi="Arial" w:cs="Arial"/>
        </w:rPr>
        <w:t>budgets</w:t>
      </w:r>
      <w:r w:rsidR="00FC59CA">
        <w:rPr>
          <w:rFonts w:ascii="Arial" w:hAnsi="Arial" w:cs="Arial"/>
        </w:rPr>
        <w:t xml:space="preserve"> </w:t>
      </w:r>
      <w:r w:rsidR="00106B29">
        <w:rPr>
          <w:rFonts w:ascii="Arial" w:hAnsi="Arial" w:cs="Arial"/>
        </w:rPr>
        <w:t>(</w:t>
      </w:r>
      <w:r w:rsidR="00FC59CA">
        <w:rPr>
          <w:rFonts w:ascii="Arial" w:hAnsi="Arial" w:cs="Arial"/>
        </w:rPr>
        <w:t>consistent with the Paris Agreement long-term temperature goal</w:t>
      </w:r>
      <w:r w:rsidR="00D41D79">
        <w:rPr>
          <w:rStyle w:val="FootnoteReference"/>
          <w:rFonts w:ascii="Arial" w:hAnsi="Arial" w:cs="Arial"/>
        </w:rPr>
        <w:footnoteReference w:id="2"/>
      </w:r>
      <w:r w:rsidR="00106B29">
        <w:rPr>
          <w:rFonts w:ascii="Arial" w:hAnsi="Arial" w:cs="Arial"/>
        </w:rPr>
        <w:t xml:space="preserve">) </w:t>
      </w:r>
      <w:r w:rsidRPr="006D402E">
        <w:rPr>
          <w:rFonts w:ascii="Arial" w:hAnsi="Arial" w:cs="Arial"/>
        </w:rPr>
        <w:t>for con</w:t>
      </w:r>
      <w:r w:rsidR="002A442D">
        <w:rPr>
          <w:rFonts w:ascii="Arial" w:hAnsi="Arial" w:cs="Arial"/>
        </w:rPr>
        <w:t>s</w:t>
      </w:r>
      <w:r w:rsidRPr="006D402E">
        <w:rPr>
          <w:rFonts w:ascii="Arial" w:hAnsi="Arial" w:cs="Arial"/>
        </w:rPr>
        <w:t>training UK cumulative emissions on the pathway to</w:t>
      </w:r>
      <w:r w:rsidR="00060D52">
        <w:rPr>
          <w:rFonts w:ascii="Arial" w:hAnsi="Arial" w:cs="Arial"/>
        </w:rPr>
        <w:t xml:space="preserve"> reaching</w:t>
      </w:r>
      <w:r w:rsidRPr="006D402E">
        <w:rPr>
          <w:rFonts w:ascii="Arial" w:hAnsi="Arial" w:cs="Arial"/>
        </w:rPr>
        <w:t xml:space="preserve"> net-zero</w:t>
      </w:r>
      <w:r w:rsidR="00060D52">
        <w:rPr>
          <w:rFonts w:ascii="Arial" w:hAnsi="Arial" w:cs="Arial"/>
        </w:rPr>
        <w:t xml:space="preserve"> </w:t>
      </w:r>
      <w:r w:rsidR="00106B29">
        <w:rPr>
          <w:rFonts w:ascii="Arial" w:hAnsi="Arial" w:cs="Arial"/>
        </w:rPr>
        <w:t>GHGs</w:t>
      </w:r>
      <w:r w:rsidR="00060D52">
        <w:rPr>
          <w:rFonts w:ascii="Arial" w:hAnsi="Arial" w:cs="Arial"/>
        </w:rPr>
        <w:t xml:space="preserve"> by 2050</w:t>
      </w:r>
      <w:r w:rsidRPr="006D402E">
        <w:rPr>
          <w:rFonts w:ascii="Arial" w:hAnsi="Arial" w:cs="Arial"/>
        </w:rPr>
        <w:t>?</w:t>
      </w:r>
    </w:p>
    <w:p w14:paraId="3B29BE6C" w14:textId="77777777" w:rsidR="00B106DA" w:rsidRPr="00F5098A" w:rsidRDefault="009D2EE1" w:rsidP="00BC66AB">
      <w:pPr>
        <w:numPr>
          <w:ilvl w:val="0"/>
          <w:numId w:val="6"/>
        </w:numPr>
        <w:rPr>
          <w:rFonts w:ascii="Arial" w:hAnsi="Arial" w:cs="Arial"/>
        </w:rPr>
      </w:pPr>
      <w:r>
        <w:rPr>
          <w:rFonts w:ascii="Arial" w:hAnsi="Arial" w:cs="Arial"/>
        </w:rPr>
        <w:t>How</w:t>
      </w:r>
      <w:r w:rsidR="00F5098A" w:rsidRPr="00F5098A">
        <w:rPr>
          <w:rFonts w:ascii="Arial" w:hAnsi="Arial" w:cs="Arial"/>
        </w:rPr>
        <w:t xml:space="preserve"> should </w:t>
      </w:r>
      <w:r>
        <w:rPr>
          <w:rFonts w:ascii="Arial" w:hAnsi="Arial" w:cs="Arial"/>
        </w:rPr>
        <w:t>emerging updated international commitments to reduce emissions by 2030</w:t>
      </w:r>
      <w:r w:rsidR="00F5098A" w:rsidRPr="00F5098A">
        <w:rPr>
          <w:rFonts w:ascii="Arial" w:hAnsi="Arial" w:cs="Arial"/>
        </w:rPr>
        <w:t xml:space="preserve"> impact </w:t>
      </w:r>
      <w:r>
        <w:rPr>
          <w:rFonts w:ascii="Arial" w:hAnsi="Arial" w:cs="Arial"/>
        </w:rPr>
        <w:t xml:space="preserve">on </w:t>
      </w:r>
      <w:r w:rsidR="00F5098A" w:rsidRPr="00F5098A">
        <w:rPr>
          <w:rFonts w:ascii="Arial" w:hAnsi="Arial" w:cs="Arial"/>
        </w:rPr>
        <w:t>the level of the sixth carbon budget</w:t>
      </w:r>
      <w:r>
        <w:rPr>
          <w:rFonts w:ascii="Arial" w:hAnsi="Arial" w:cs="Arial"/>
        </w:rPr>
        <w:t xml:space="preserve"> for the UK</w:t>
      </w:r>
      <w:r w:rsidR="00F5098A" w:rsidRPr="00F5098A">
        <w:rPr>
          <w:rFonts w:ascii="Arial" w:hAnsi="Arial" w:cs="Arial"/>
        </w:rPr>
        <w:t>?</w:t>
      </w:r>
      <w:r w:rsidR="00F5098A">
        <w:rPr>
          <w:rFonts w:ascii="Arial" w:hAnsi="Arial" w:cs="Arial"/>
        </w:rPr>
        <w:t xml:space="preserve"> </w:t>
      </w:r>
      <w:r w:rsidR="009722AD" w:rsidRPr="00F5098A">
        <w:rPr>
          <w:rFonts w:ascii="Arial" w:hAnsi="Arial" w:cs="Arial"/>
        </w:rPr>
        <w:t>Are there other actions the UK should be taking alongside setting the sixth carbon budget</w:t>
      </w:r>
      <w:r w:rsidR="00DB0B5D">
        <w:rPr>
          <w:rFonts w:ascii="Arial" w:hAnsi="Arial" w:cs="Arial"/>
        </w:rPr>
        <w:t>, and taking the actions necessary to meet it,</w:t>
      </w:r>
      <w:r w:rsidR="009722AD" w:rsidRPr="00F5098A">
        <w:rPr>
          <w:rFonts w:ascii="Arial" w:hAnsi="Arial" w:cs="Arial"/>
        </w:rPr>
        <w:t xml:space="preserve"> to support the global effort</w:t>
      </w:r>
      <w:r w:rsidR="00FC59CA">
        <w:rPr>
          <w:rFonts w:ascii="Arial" w:hAnsi="Arial" w:cs="Arial"/>
        </w:rPr>
        <w:t xml:space="preserve"> to implement the Paris Agreement</w:t>
      </w:r>
      <w:r w:rsidR="009722AD" w:rsidRPr="00F5098A">
        <w:rPr>
          <w:rFonts w:ascii="Arial" w:hAnsi="Arial" w:cs="Arial"/>
        </w:rPr>
        <w:t>?</w:t>
      </w:r>
    </w:p>
    <w:p w14:paraId="4B7AF825" w14:textId="77777777" w:rsidR="002A442D" w:rsidRDefault="002A442D" w:rsidP="00BC66AB">
      <w:pPr>
        <w:numPr>
          <w:ilvl w:val="0"/>
          <w:numId w:val="6"/>
        </w:numPr>
        <w:rPr>
          <w:rFonts w:ascii="Arial" w:hAnsi="Arial" w:cs="Arial"/>
        </w:rPr>
      </w:pPr>
      <w:r>
        <w:rPr>
          <w:rFonts w:ascii="Arial" w:hAnsi="Arial" w:cs="Arial"/>
        </w:rPr>
        <w:t xml:space="preserve">What is the international </w:t>
      </w:r>
      <w:r w:rsidRPr="002A442D">
        <w:rPr>
          <w:rFonts w:ascii="Arial" w:hAnsi="Arial" w:cs="Arial"/>
        </w:rPr>
        <w:t>signalling value of a revised and strengthened UK NDC</w:t>
      </w:r>
      <w:r w:rsidR="00060D52">
        <w:rPr>
          <w:rFonts w:ascii="Arial" w:hAnsi="Arial" w:cs="Arial"/>
        </w:rPr>
        <w:t xml:space="preserve"> (for the period around 2030) as part of a package of action </w:t>
      </w:r>
      <w:r w:rsidR="00106B29">
        <w:rPr>
          <w:rFonts w:ascii="Arial" w:hAnsi="Arial" w:cs="Arial"/>
        </w:rPr>
        <w:t xml:space="preserve">which </w:t>
      </w:r>
      <w:r w:rsidR="00060D52">
        <w:rPr>
          <w:rFonts w:ascii="Arial" w:hAnsi="Arial" w:cs="Arial"/>
        </w:rPr>
        <w:t>includ</w:t>
      </w:r>
      <w:r w:rsidR="00106B29">
        <w:rPr>
          <w:rFonts w:ascii="Arial" w:hAnsi="Arial" w:cs="Arial"/>
        </w:rPr>
        <w:t>es</w:t>
      </w:r>
      <w:r w:rsidR="00060D52">
        <w:rPr>
          <w:rFonts w:ascii="Arial" w:hAnsi="Arial" w:cs="Arial"/>
        </w:rPr>
        <w:t xml:space="preserve"> setting the level of the sixth carbon budget</w:t>
      </w:r>
      <w:r w:rsidRPr="002A442D">
        <w:rPr>
          <w:rFonts w:ascii="Arial" w:hAnsi="Arial" w:cs="Arial"/>
        </w:rPr>
        <w:t>?</w:t>
      </w:r>
    </w:p>
    <w:p w14:paraId="478E8526" w14:textId="77777777" w:rsidR="001E64EA" w:rsidRDefault="001E64EA" w:rsidP="001E64EA">
      <w:pPr>
        <w:ind w:left="720"/>
        <w:rPr>
          <w:rFonts w:ascii="Arial" w:hAnsi="Arial" w:cs="Arial"/>
        </w:rPr>
      </w:pPr>
    </w:p>
    <w:p w14:paraId="4196D740" w14:textId="77777777" w:rsidR="00885C61" w:rsidRDefault="00B106DA" w:rsidP="00BC66AB">
      <w:pPr>
        <w:numPr>
          <w:ilvl w:val="0"/>
          <w:numId w:val="2"/>
        </w:numPr>
        <w:jc w:val="both"/>
        <w:rPr>
          <w:rFonts w:ascii="Arial" w:hAnsi="Arial" w:cs="Arial"/>
          <w:b/>
        </w:rPr>
      </w:pPr>
      <w:r>
        <w:rPr>
          <w:rFonts w:ascii="Arial" w:hAnsi="Arial" w:cs="Arial"/>
          <w:b/>
        </w:rPr>
        <w:t>The path to the 2050 target</w:t>
      </w:r>
    </w:p>
    <w:p w14:paraId="52CC80ED" w14:textId="77777777" w:rsidR="00DF3A7E" w:rsidRDefault="00A67140" w:rsidP="00506517">
      <w:pPr>
        <w:rPr>
          <w:rFonts w:ascii="Arial" w:hAnsi="Arial" w:cs="Arial"/>
        </w:rPr>
      </w:pPr>
      <w:r>
        <w:rPr>
          <w:rFonts w:ascii="Arial" w:hAnsi="Arial" w:cs="Arial"/>
        </w:rPr>
        <w:t>C</w:t>
      </w:r>
      <w:r w:rsidR="00DF3A7E" w:rsidRPr="00DF3A7E">
        <w:rPr>
          <w:rFonts w:ascii="Arial" w:hAnsi="Arial" w:cs="Arial"/>
        </w:rPr>
        <w:t>arbon budgets need to</w:t>
      </w:r>
      <w:r>
        <w:rPr>
          <w:rFonts w:ascii="Arial" w:hAnsi="Arial" w:cs="Arial"/>
        </w:rPr>
        <w:t xml:space="preserve"> be set on a</w:t>
      </w:r>
      <w:r w:rsidR="00DF3A7E" w:rsidRPr="00DF3A7E">
        <w:rPr>
          <w:rFonts w:ascii="Arial" w:hAnsi="Arial" w:cs="Arial"/>
        </w:rPr>
        <w:t xml:space="preserve"> pat</w:t>
      </w:r>
      <w:r w:rsidR="00106B29">
        <w:rPr>
          <w:rFonts w:ascii="Arial" w:hAnsi="Arial" w:cs="Arial"/>
        </w:rPr>
        <w:t xml:space="preserve">h that is achievable from today, </w:t>
      </w:r>
      <w:r w:rsidR="00DB0B5D">
        <w:rPr>
          <w:rFonts w:ascii="Arial" w:hAnsi="Arial" w:cs="Arial"/>
        </w:rPr>
        <w:t xml:space="preserve">on the way to </w:t>
      </w:r>
      <w:r w:rsidR="00454424">
        <w:rPr>
          <w:rFonts w:ascii="Arial" w:hAnsi="Arial" w:cs="Arial"/>
        </w:rPr>
        <w:t>the 2050 target</w:t>
      </w:r>
      <w:r>
        <w:rPr>
          <w:rFonts w:ascii="Arial" w:hAnsi="Arial" w:cs="Arial"/>
        </w:rPr>
        <w:t xml:space="preserve">. </w:t>
      </w:r>
      <w:r w:rsidR="00DF3A7E" w:rsidRPr="00DF3A7E">
        <w:rPr>
          <w:rFonts w:ascii="Arial" w:hAnsi="Arial" w:cs="Arial"/>
        </w:rPr>
        <w:t xml:space="preserve">The Committee has </w:t>
      </w:r>
      <w:r w:rsidR="00106B29">
        <w:rPr>
          <w:rFonts w:ascii="Arial" w:hAnsi="Arial" w:cs="Arial"/>
        </w:rPr>
        <w:t xml:space="preserve">previously </w:t>
      </w:r>
      <w:r w:rsidR="00DF3A7E" w:rsidRPr="00DF3A7E">
        <w:rPr>
          <w:rFonts w:ascii="Arial" w:hAnsi="Arial" w:cs="Arial"/>
        </w:rPr>
        <w:t xml:space="preserve">set out </w:t>
      </w:r>
      <w:r w:rsidR="00506517">
        <w:rPr>
          <w:rFonts w:ascii="Arial" w:hAnsi="Arial" w:cs="Arial"/>
        </w:rPr>
        <w:t>a cost-effect</w:t>
      </w:r>
      <w:r w:rsidR="00106B29">
        <w:rPr>
          <w:rFonts w:ascii="Arial" w:hAnsi="Arial" w:cs="Arial"/>
        </w:rPr>
        <w:t xml:space="preserve">ive path to the </w:t>
      </w:r>
      <w:r w:rsidR="00DB0B5D">
        <w:rPr>
          <w:rFonts w:ascii="Arial" w:hAnsi="Arial" w:cs="Arial"/>
        </w:rPr>
        <w:t xml:space="preserve">previous </w:t>
      </w:r>
      <w:r>
        <w:rPr>
          <w:rFonts w:ascii="Arial" w:hAnsi="Arial" w:cs="Arial"/>
        </w:rPr>
        <w:t>long-term target (</w:t>
      </w:r>
      <w:r w:rsidR="00DB0B5D">
        <w:rPr>
          <w:rFonts w:ascii="Arial" w:hAnsi="Arial" w:cs="Arial"/>
        </w:rPr>
        <w:t xml:space="preserve">for a reduction of </w:t>
      </w:r>
      <w:r w:rsidR="00F358B8">
        <w:rPr>
          <w:rFonts w:ascii="Arial" w:hAnsi="Arial" w:cs="Arial"/>
        </w:rPr>
        <w:t xml:space="preserve">at least </w:t>
      </w:r>
      <w:r>
        <w:rPr>
          <w:rFonts w:ascii="Arial" w:hAnsi="Arial" w:cs="Arial"/>
        </w:rPr>
        <w:t>80% in GHG</w:t>
      </w:r>
      <w:r w:rsidR="00DB0B5D">
        <w:rPr>
          <w:rFonts w:ascii="Arial" w:hAnsi="Arial" w:cs="Arial"/>
        </w:rPr>
        <w:t xml:space="preserve"> emission</w:t>
      </w:r>
      <w:r>
        <w:rPr>
          <w:rFonts w:ascii="Arial" w:hAnsi="Arial" w:cs="Arial"/>
        </w:rPr>
        <w:t xml:space="preserve">s between 1990 and 2050) </w:t>
      </w:r>
      <w:r w:rsidR="00506517">
        <w:rPr>
          <w:rFonts w:ascii="Arial" w:hAnsi="Arial" w:cs="Arial"/>
        </w:rPr>
        <w:t>that</w:t>
      </w:r>
      <w:r w:rsidR="00DF3A7E" w:rsidRPr="00DF3A7E">
        <w:rPr>
          <w:rFonts w:ascii="Arial" w:hAnsi="Arial" w:cs="Arial"/>
        </w:rPr>
        <w:t xml:space="preserve"> balance</w:t>
      </w:r>
      <w:r w:rsidR="00506517">
        <w:rPr>
          <w:rFonts w:ascii="Arial" w:hAnsi="Arial" w:cs="Arial"/>
        </w:rPr>
        <w:t>s</w:t>
      </w:r>
      <w:r w:rsidR="00DF3A7E" w:rsidRPr="00DF3A7E">
        <w:rPr>
          <w:rFonts w:ascii="Arial" w:hAnsi="Arial" w:cs="Arial"/>
        </w:rPr>
        <w:t xml:space="preserve"> effort before 2030 with potential opportunities from 2030 to 2050. </w:t>
      </w:r>
      <w:r w:rsidR="00506517">
        <w:rPr>
          <w:rFonts w:ascii="Arial" w:hAnsi="Arial" w:cs="Arial"/>
        </w:rPr>
        <w:t>The path includes</w:t>
      </w:r>
      <w:r w:rsidR="00DF3A7E" w:rsidRPr="00DF3A7E">
        <w:rPr>
          <w:rFonts w:ascii="Arial" w:hAnsi="Arial" w:cs="Arial"/>
        </w:rPr>
        <w:t xml:space="preserve"> ways of reducing emissions that are likely to be relatively low</w:t>
      </w:r>
      <w:r w:rsidR="00DB0B5D">
        <w:rPr>
          <w:rFonts w:ascii="Arial" w:hAnsi="Arial" w:cs="Arial"/>
        </w:rPr>
        <w:t>-</w:t>
      </w:r>
      <w:r w:rsidR="00DF3A7E" w:rsidRPr="00DF3A7E">
        <w:rPr>
          <w:rFonts w:ascii="Arial" w:hAnsi="Arial" w:cs="Arial"/>
        </w:rPr>
        <w:t>cost and actions that will develop options that may need to be deployed at scale by 2050.</w:t>
      </w:r>
    </w:p>
    <w:p w14:paraId="0A7AD34D" w14:textId="77777777" w:rsidR="009B247F" w:rsidRDefault="00506517" w:rsidP="00506517">
      <w:pPr>
        <w:rPr>
          <w:rFonts w:ascii="Arial" w:hAnsi="Arial" w:cs="Arial"/>
        </w:rPr>
      </w:pPr>
      <w:r w:rsidRPr="00A67140">
        <w:rPr>
          <w:rFonts w:ascii="Arial" w:hAnsi="Arial" w:cs="Arial"/>
        </w:rPr>
        <w:t>The new</w:t>
      </w:r>
      <w:r w:rsidR="009B247F" w:rsidRPr="00A67140">
        <w:rPr>
          <w:rFonts w:ascii="Arial" w:hAnsi="Arial" w:cs="Arial"/>
        </w:rPr>
        <w:t xml:space="preserve"> net-zero target </w:t>
      </w:r>
      <w:r w:rsidR="00E53A18" w:rsidRPr="00A67140">
        <w:rPr>
          <w:rFonts w:ascii="Arial" w:hAnsi="Arial" w:cs="Arial"/>
        </w:rPr>
        <w:t>mean</w:t>
      </w:r>
      <w:r w:rsidR="00A67140">
        <w:rPr>
          <w:rFonts w:ascii="Arial" w:hAnsi="Arial" w:cs="Arial"/>
        </w:rPr>
        <w:t>s</w:t>
      </w:r>
      <w:r w:rsidR="009B247F" w:rsidRPr="00A67140">
        <w:rPr>
          <w:rFonts w:ascii="Arial" w:hAnsi="Arial" w:cs="Arial"/>
        </w:rPr>
        <w:t xml:space="preserve"> that:</w:t>
      </w:r>
    </w:p>
    <w:p w14:paraId="2508E43A" w14:textId="77777777" w:rsidR="009B247F" w:rsidRPr="00506517" w:rsidRDefault="001E64EA" w:rsidP="00BC66AB">
      <w:pPr>
        <w:numPr>
          <w:ilvl w:val="0"/>
          <w:numId w:val="1"/>
        </w:numPr>
        <w:ind w:left="714" w:hanging="357"/>
        <w:rPr>
          <w:rFonts w:ascii="Arial" w:hAnsi="Arial" w:cs="Arial"/>
        </w:rPr>
      </w:pPr>
      <w:r>
        <w:rPr>
          <w:rFonts w:ascii="Arial" w:hAnsi="Arial" w:cs="Arial"/>
        </w:rPr>
        <w:t>T</w:t>
      </w:r>
      <w:r w:rsidR="00A67140" w:rsidRPr="00506517">
        <w:rPr>
          <w:rFonts w:ascii="Arial" w:hAnsi="Arial" w:cs="Arial"/>
        </w:rPr>
        <w:t xml:space="preserve">he </w:t>
      </w:r>
      <w:r w:rsidR="00A67140">
        <w:rPr>
          <w:rFonts w:ascii="Arial" w:hAnsi="Arial" w:cs="Arial"/>
        </w:rPr>
        <w:t xml:space="preserve">current </w:t>
      </w:r>
      <w:r w:rsidR="00A67140" w:rsidRPr="00506517">
        <w:rPr>
          <w:rFonts w:ascii="Arial" w:hAnsi="Arial" w:cs="Arial"/>
        </w:rPr>
        <w:t>cost-effective path</w:t>
      </w:r>
      <w:r w:rsidR="00A67140">
        <w:rPr>
          <w:rFonts w:ascii="Arial" w:hAnsi="Arial" w:cs="Arial"/>
        </w:rPr>
        <w:t xml:space="preserve"> </w:t>
      </w:r>
      <w:r w:rsidR="00454424">
        <w:rPr>
          <w:rFonts w:ascii="Arial" w:hAnsi="Arial" w:cs="Arial"/>
        </w:rPr>
        <w:t xml:space="preserve">for decarbonisation </w:t>
      </w:r>
      <w:r w:rsidR="00131953">
        <w:rPr>
          <w:rFonts w:ascii="Arial" w:hAnsi="Arial" w:cs="Arial"/>
        </w:rPr>
        <w:t xml:space="preserve">to 2035 </w:t>
      </w:r>
      <w:r w:rsidR="00607AF2" w:rsidRPr="00506517">
        <w:rPr>
          <w:rFonts w:ascii="Arial" w:hAnsi="Arial" w:cs="Arial"/>
        </w:rPr>
        <w:t xml:space="preserve">is </w:t>
      </w:r>
      <w:r w:rsidR="00454424">
        <w:rPr>
          <w:rFonts w:ascii="Arial" w:hAnsi="Arial" w:cs="Arial"/>
        </w:rPr>
        <w:t>un</w:t>
      </w:r>
      <w:r w:rsidR="00607AF2" w:rsidRPr="00506517">
        <w:rPr>
          <w:rFonts w:ascii="Arial" w:hAnsi="Arial" w:cs="Arial"/>
        </w:rPr>
        <w:t xml:space="preserve">likely to be </w:t>
      </w:r>
      <w:r w:rsidR="00454424">
        <w:rPr>
          <w:rFonts w:ascii="Arial" w:hAnsi="Arial" w:cs="Arial"/>
        </w:rPr>
        <w:t>sufficiently steep</w:t>
      </w:r>
      <w:r>
        <w:rPr>
          <w:rFonts w:ascii="Arial" w:hAnsi="Arial" w:cs="Arial"/>
        </w:rPr>
        <w:t xml:space="preserve">, as it was set </w:t>
      </w:r>
      <w:proofErr w:type="gramStart"/>
      <w:r>
        <w:rPr>
          <w:rFonts w:ascii="Arial" w:hAnsi="Arial" w:cs="Arial"/>
        </w:rPr>
        <w:t>on the basis of</w:t>
      </w:r>
      <w:proofErr w:type="gramEnd"/>
      <w:r>
        <w:rPr>
          <w:rFonts w:ascii="Arial" w:hAnsi="Arial" w:cs="Arial"/>
        </w:rPr>
        <w:t xml:space="preserve"> the previous </w:t>
      </w:r>
      <w:r w:rsidR="00131953">
        <w:rPr>
          <w:rFonts w:ascii="Arial" w:hAnsi="Arial" w:cs="Arial"/>
        </w:rPr>
        <w:t xml:space="preserve">2050 </w:t>
      </w:r>
      <w:r>
        <w:rPr>
          <w:rFonts w:ascii="Arial" w:hAnsi="Arial" w:cs="Arial"/>
        </w:rPr>
        <w:t>target</w:t>
      </w:r>
      <w:r w:rsidR="00506517">
        <w:rPr>
          <w:rFonts w:ascii="Arial" w:hAnsi="Arial" w:cs="Arial"/>
        </w:rPr>
        <w:t xml:space="preserve">. The path will </w:t>
      </w:r>
      <w:r w:rsidR="00DB0B5D">
        <w:rPr>
          <w:rFonts w:ascii="Arial" w:hAnsi="Arial" w:cs="Arial"/>
        </w:rPr>
        <w:t xml:space="preserve">need </w:t>
      </w:r>
      <w:r w:rsidR="00506517">
        <w:rPr>
          <w:rFonts w:ascii="Arial" w:hAnsi="Arial" w:cs="Arial"/>
        </w:rPr>
        <w:t>to be reassessed in the light of the net-zero target.</w:t>
      </w:r>
    </w:p>
    <w:p w14:paraId="612841D6" w14:textId="77777777" w:rsidR="00607AF2" w:rsidRPr="00A67140" w:rsidRDefault="00DB0B5D" w:rsidP="00BC66AB">
      <w:pPr>
        <w:numPr>
          <w:ilvl w:val="0"/>
          <w:numId w:val="1"/>
        </w:numPr>
        <w:ind w:left="714" w:hanging="357"/>
        <w:rPr>
          <w:rFonts w:ascii="Arial" w:hAnsi="Arial" w:cs="Arial"/>
        </w:rPr>
      </w:pPr>
      <w:r>
        <w:rPr>
          <w:rFonts w:ascii="Arial" w:hAnsi="Arial" w:cs="Arial"/>
        </w:rPr>
        <w:t>N</w:t>
      </w:r>
      <w:r w:rsidR="002D1ECD" w:rsidRPr="00A67140">
        <w:rPr>
          <w:rFonts w:ascii="Arial" w:hAnsi="Arial" w:cs="Arial"/>
        </w:rPr>
        <w:t>ear</w:t>
      </w:r>
      <w:r w:rsidR="00131953">
        <w:rPr>
          <w:rFonts w:ascii="Arial" w:hAnsi="Arial" w:cs="Arial"/>
        </w:rPr>
        <w:t>-</w:t>
      </w:r>
      <w:r w:rsidR="002D1ECD" w:rsidRPr="00A67140">
        <w:rPr>
          <w:rFonts w:ascii="Arial" w:hAnsi="Arial" w:cs="Arial"/>
        </w:rPr>
        <w:t xml:space="preserve">full decarbonisation </w:t>
      </w:r>
      <w:r>
        <w:rPr>
          <w:rFonts w:ascii="Arial" w:hAnsi="Arial" w:cs="Arial"/>
        </w:rPr>
        <w:t xml:space="preserve">will be needed </w:t>
      </w:r>
      <w:r w:rsidR="002D1ECD" w:rsidRPr="00A67140">
        <w:rPr>
          <w:rFonts w:ascii="Arial" w:hAnsi="Arial" w:cs="Arial"/>
        </w:rPr>
        <w:t>across every sector</w:t>
      </w:r>
      <w:r>
        <w:rPr>
          <w:rFonts w:ascii="Arial" w:hAnsi="Arial" w:cs="Arial"/>
        </w:rPr>
        <w:t xml:space="preserve"> to reach net-zero emissions</w:t>
      </w:r>
      <w:r w:rsidR="002D1ECD" w:rsidRPr="00A67140">
        <w:rPr>
          <w:rFonts w:ascii="Arial" w:hAnsi="Arial" w:cs="Arial"/>
        </w:rPr>
        <w:t>. This leaves less flexibility on which emissions sources need to be abated and the loss of optionality</w:t>
      </w:r>
      <w:r w:rsidR="00131953">
        <w:rPr>
          <w:rFonts w:ascii="Arial" w:hAnsi="Arial" w:cs="Arial"/>
        </w:rPr>
        <w:t xml:space="preserve"> could</w:t>
      </w:r>
      <w:r w:rsidR="002D1ECD" w:rsidRPr="00A67140">
        <w:rPr>
          <w:rFonts w:ascii="Arial" w:hAnsi="Arial" w:cs="Arial"/>
        </w:rPr>
        <w:t xml:space="preserve"> increase risks </w:t>
      </w:r>
      <w:r w:rsidR="00131953">
        <w:rPr>
          <w:rFonts w:ascii="Arial" w:hAnsi="Arial" w:cs="Arial"/>
        </w:rPr>
        <w:t>that the legislated 2050 target will not be met</w:t>
      </w:r>
      <w:r w:rsidR="002D1ECD" w:rsidRPr="00A67140">
        <w:rPr>
          <w:rFonts w:ascii="Arial" w:hAnsi="Arial" w:cs="Arial"/>
        </w:rPr>
        <w:t>. Therefore, although cost-effectiveness will continue to be an important criteri</w:t>
      </w:r>
      <w:r w:rsidR="008E4937">
        <w:rPr>
          <w:rFonts w:ascii="Arial" w:hAnsi="Arial" w:cs="Arial"/>
        </w:rPr>
        <w:t>on</w:t>
      </w:r>
      <w:r w:rsidR="002D1ECD" w:rsidRPr="00A67140">
        <w:rPr>
          <w:rFonts w:ascii="Arial" w:hAnsi="Arial" w:cs="Arial"/>
        </w:rPr>
        <w:t xml:space="preserve"> in informing abatement opportunities, </w:t>
      </w:r>
      <w:r w:rsidR="009B247F" w:rsidRPr="00A67140">
        <w:rPr>
          <w:rFonts w:ascii="Arial" w:hAnsi="Arial" w:cs="Arial"/>
        </w:rPr>
        <w:t xml:space="preserve">measures which keep </w:t>
      </w:r>
      <w:r w:rsidR="00E53A18" w:rsidRPr="00A67140">
        <w:rPr>
          <w:rFonts w:ascii="Arial" w:hAnsi="Arial" w:cs="Arial"/>
        </w:rPr>
        <w:t xml:space="preserve">future </w:t>
      </w:r>
      <w:r w:rsidR="009B247F" w:rsidRPr="00A67140">
        <w:rPr>
          <w:rFonts w:ascii="Arial" w:hAnsi="Arial" w:cs="Arial"/>
        </w:rPr>
        <w:t xml:space="preserve">options open </w:t>
      </w:r>
      <w:r w:rsidR="00E53A18" w:rsidRPr="00A67140">
        <w:rPr>
          <w:rFonts w:ascii="Arial" w:hAnsi="Arial" w:cs="Arial"/>
        </w:rPr>
        <w:t>and increase potential to achieve targets will be of increased value.</w:t>
      </w:r>
    </w:p>
    <w:p w14:paraId="6072947E" w14:textId="77777777" w:rsidR="00A67140" w:rsidRDefault="00A67140" w:rsidP="00113EB1">
      <w:pPr>
        <w:jc w:val="both"/>
        <w:rPr>
          <w:rFonts w:ascii="Arial" w:hAnsi="Arial" w:cs="Arial"/>
        </w:rPr>
      </w:pPr>
      <w:r w:rsidRPr="00A67140">
        <w:rPr>
          <w:rFonts w:ascii="Arial" w:hAnsi="Arial" w:cs="Arial"/>
        </w:rPr>
        <w:t>Given long lead</w:t>
      </w:r>
      <w:r w:rsidR="00131953">
        <w:rPr>
          <w:rFonts w:ascii="Arial" w:hAnsi="Arial" w:cs="Arial"/>
        </w:rPr>
        <w:t>-</w:t>
      </w:r>
      <w:r w:rsidRPr="00A67140">
        <w:rPr>
          <w:rFonts w:ascii="Arial" w:hAnsi="Arial" w:cs="Arial"/>
        </w:rPr>
        <w:t>times for many abatement measures (</w:t>
      </w:r>
      <w:proofErr w:type="gramStart"/>
      <w:r w:rsidRPr="00A67140">
        <w:rPr>
          <w:rFonts w:ascii="Arial" w:hAnsi="Arial" w:cs="Arial"/>
        </w:rPr>
        <w:t>e.g.</w:t>
      </w:r>
      <w:proofErr w:type="gramEnd"/>
      <w:r w:rsidRPr="00A67140">
        <w:rPr>
          <w:rFonts w:ascii="Arial" w:hAnsi="Arial" w:cs="Arial"/>
        </w:rPr>
        <w:t xml:space="preserve"> </w:t>
      </w:r>
      <w:r>
        <w:rPr>
          <w:rFonts w:ascii="Arial" w:hAnsi="Arial" w:cs="Arial"/>
        </w:rPr>
        <w:t>large</w:t>
      </w:r>
      <w:r w:rsidR="00131953">
        <w:rPr>
          <w:rFonts w:ascii="Arial" w:hAnsi="Arial" w:cs="Arial"/>
        </w:rPr>
        <w:t>-</w:t>
      </w:r>
      <w:r>
        <w:rPr>
          <w:rFonts w:ascii="Arial" w:hAnsi="Arial" w:cs="Arial"/>
        </w:rPr>
        <w:t>scale</w:t>
      </w:r>
      <w:r w:rsidRPr="00A67140">
        <w:rPr>
          <w:rFonts w:ascii="Arial" w:hAnsi="Arial" w:cs="Arial"/>
        </w:rPr>
        <w:t xml:space="preserve"> new infrastructure </w:t>
      </w:r>
      <w:r w:rsidR="00B30B50">
        <w:rPr>
          <w:rFonts w:ascii="Arial" w:hAnsi="Arial" w:cs="Arial"/>
        </w:rPr>
        <w:t>build out</w:t>
      </w:r>
      <w:r w:rsidRPr="00A67140">
        <w:rPr>
          <w:rFonts w:ascii="Arial" w:hAnsi="Arial" w:cs="Arial"/>
        </w:rPr>
        <w:t xml:space="preserve">, tree planting) </w:t>
      </w:r>
      <w:r>
        <w:rPr>
          <w:rFonts w:ascii="Arial" w:hAnsi="Arial" w:cs="Arial"/>
        </w:rPr>
        <w:t xml:space="preserve">many critical abatement options will have to be in place </w:t>
      </w:r>
      <w:r w:rsidR="007E0DD7">
        <w:rPr>
          <w:rFonts w:ascii="Arial" w:hAnsi="Arial" w:cs="Arial"/>
        </w:rPr>
        <w:t xml:space="preserve">or well advanced </w:t>
      </w:r>
      <w:r>
        <w:rPr>
          <w:rFonts w:ascii="Arial" w:hAnsi="Arial" w:cs="Arial"/>
        </w:rPr>
        <w:t xml:space="preserve">by the sixth carbon budget period, if Net Zero is to be </w:t>
      </w:r>
      <w:r w:rsidRPr="00113EB1">
        <w:rPr>
          <w:rFonts w:ascii="Arial" w:hAnsi="Arial" w:cs="Arial"/>
        </w:rPr>
        <w:t>achieved in 2050.</w:t>
      </w:r>
    </w:p>
    <w:p w14:paraId="26B7993D" w14:textId="77777777" w:rsidR="00DF3A7E" w:rsidRPr="00DF3A7E" w:rsidRDefault="00DF3A7E" w:rsidP="001153B0">
      <w:pPr>
        <w:jc w:val="both"/>
        <w:rPr>
          <w:rFonts w:ascii="Arial" w:hAnsi="Arial" w:cs="Arial"/>
          <w:b/>
        </w:rPr>
      </w:pPr>
      <w:r w:rsidRPr="00DF3A7E">
        <w:rPr>
          <w:rFonts w:ascii="Arial" w:hAnsi="Arial" w:cs="Arial"/>
          <w:b/>
        </w:rPr>
        <w:lastRenderedPageBreak/>
        <w:t>Questions:</w:t>
      </w:r>
    </w:p>
    <w:p w14:paraId="6C7E8F7A" w14:textId="77777777" w:rsidR="001153B0" w:rsidRPr="001153B0" w:rsidRDefault="006D1E8B" w:rsidP="00126319">
      <w:pPr>
        <w:numPr>
          <w:ilvl w:val="0"/>
          <w:numId w:val="6"/>
        </w:numPr>
        <w:rPr>
          <w:rFonts w:ascii="Arial" w:hAnsi="Arial" w:cs="Arial"/>
        </w:rPr>
      </w:pPr>
      <w:r>
        <w:rPr>
          <w:rFonts w:ascii="Arial" w:hAnsi="Arial" w:cs="Arial"/>
        </w:rPr>
        <w:t xml:space="preserve">How big a role can </w:t>
      </w:r>
      <w:r w:rsidR="001153B0" w:rsidRPr="001153B0">
        <w:rPr>
          <w:rFonts w:ascii="Arial" w:hAnsi="Arial" w:cs="Arial"/>
        </w:rPr>
        <w:t xml:space="preserve">consumer, individual or household behaviour </w:t>
      </w:r>
      <w:r>
        <w:rPr>
          <w:rFonts w:ascii="Arial" w:hAnsi="Arial" w:cs="Arial"/>
        </w:rPr>
        <w:t xml:space="preserve">play </w:t>
      </w:r>
      <w:r w:rsidR="001153B0" w:rsidRPr="001153B0">
        <w:rPr>
          <w:rFonts w:ascii="Arial" w:hAnsi="Arial" w:cs="Arial"/>
        </w:rPr>
        <w:t>in delivering emissions reductions? How can this be credibly assessed and incentivised</w:t>
      </w:r>
      <w:r w:rsidR="00CA281D" w:rsidRPr="001153B0">
        <w:rPr>
          <w:rFonts w:ascii="Arial" w:hAnsi="Arial" w:cs="Arial"/>
        </w:rPr>
        <w:t>?</w:t>
      </w:r>
    </w:p>
    <w:p w14:paraId="4E531EC0" w14:textId="77777777" w:rsidR="001153B0" w:rsidRPr="001153B0" w:rsidRDefault="001153B0" w:rsidP="00126319">
      <w:pPr>
        <w:numPr>
          <w:ilvl w:val="0"/>
          <w:numId w:val="6"/>
        </w:numPr>
        <w:rPr>
          <w:rFonts w:ascii="Arial" w:hAnsi="Arial" w:cs="Arial"/>
        </w:rPr>
      </w:pPr>
      <w:r w:rsidRPr="001153B0">
        <w:rPr>
          <w:rFonts w:ascii="Arial" w:hAnsi="Arial" w:cs="Arial"/>
        </w:rPr>
        <w:t xml:space="preserve">What are the most important uncertainties that policy needs to </w:t>
      </w:r>
      <w:proofErr w:type="gramStart"/>
      <w:r w:rsidR="00131953">
        <w:rPr>
          <w:rFonts w:ascii="Arial" w:hAnsi="Arial" w:cs="Arial"/>
        </w:rPr>
        <w:t>take into account</w:t>
      </w:r>
      <w:proofErr w:type="gramEnd"/>
      <w:r w:rsidRPr="001153B0">
        <w:rPr>
          <w:rFonts w:ascii="Arial" w:hAnsi="Arial" w:cs="Arial"/>
        </w:rPr>
        <w:t xml:space="preserve"> in thinking about achieving </w:t>
      </w:r>
      <w:r w:rsidR="00263FA1">
        <w:rPr>
          <w:rFonts w:ascii="Arial" w:hAnsi="Arial" w:cs="Arial"/>
        </w:rPr>
        <w:t>Net Zero</w:t>
      </w:r>
      <w:r w:rsidRPr="001153B0">
        <w:rPr>
          <w:rFonts w:ascii="Arial" w:hAnsi="Arial" w:cs="Arial"/>
        </w:rPr>
        <w:t>? How can government develop a strategy that helps to retain robustness to those uncertainties</w:t>
      </w:r>
      <w:r w:rsidR="00BE6DA3">
        <w:rPr>
          <w:rFonts w:ascii="Arial" w:hAnsi="Arial" w:cs="Arial"/>
        </w:rPr>
        <w:t xml:space="preserve">, </w:t>
      </w:r>
      <w:r w:rsidR="00DB0B5D">
        <w:rPr>
          <w:rFonts w:ascii="Arial" w:hAnsi="Arial" w:cs="Arial"/>
        </w:rPr>
        <w:t>for example</w:t>
      </w:r>
      <w:r w:rsidR="00BE6DA3">
        <w:rPr>
          <w:rFonts w:ascii="Arial" w:hAnsi="Arial" w:cs="Arial"/>
        </w:rPr>
        <w:t xml:space="preserve"> </w:t>
      </w:r>
      <w:r w:rsidRPr="001153B0">
        <w:rPr>
          <w:rFonts w:ascii="Arial" w:hAnsi="Arial" w:cs="Arial"/>
        </w:rPr>
        <w:t>low-regrets opti</w:t>
      </w:r>
      <w:r w:rsidR="001E64EA">
        <w:rPr>
          <w:rFonts w:ascii="Arial" w:hAnsi="Arial" w:cs="Arial"/>
        </w:rPr>
        <w:t>ons</w:t>
      </w:r>
      <w:r w:rsidR="00BE6DA3">
        <w:rPr>
          <w:rFonts w:ascii="Arial" w:hAnsi="Arial" w:cs="Arial"/>
        </w:rPr>
        <w:t xml:space="preserve"> and</w:t>
      </w:r>
      <w:r w:rsidR="001E64EA">
        <w:rPr>
          <w:rFonts w:ascii="Arial" w:hAnsi="Arial" w:cs="Arial"/>
        </w:rPr>
        <w:t xml:space="preserve"> approaches that</w:t>
      </w:r>
      <w:r w:rsidR="00263FA1">
        <w:rPr>
          <w:rFonts w:ascii="Arial" w:hAnsi="Arial" w:cs="Arial"/>
        </w:rPr>
        <w:t xml:space="preserve"> maintain optionality</w:t>
      </w:r>
      <w:r w:rsidR="00BE6DA3">
        <w:rPr>
          <w:rFonts w:ascii="Arial" w:hAnsi="Arial" w:cs="Arial"/>
        </w:rPr>
        <w:t>?</w:t>
      </w:r>
    </w:p>
    <w:p w14:paraId="65CF8716" w14:textId="77777777" w:rsidR="002242F1" w:rsidRDefault="002242F1" w:rsidP="00126319">
      <w:pPr>
        <w:numPr>
          <w:ilvl w:val="0"/>
          <w:numId w:val="6"/>
        </w:numPr>
        <w:rPr>
          <w:rFonts w:ascii="Arial" w:hAnsi="Arial" w:cs="Arial"/>
        </w:rPr>
      </w:pPr>
      <w:r w:rsidRPr="00C72FFB">
        <w:rPr>
          <w:rFonts w:ascii="Arial" w:hAnsi="Arial" w:cs="Arial"/>
        </w:rPr>
        <w:t xml:space="preserve">The fourth and fifth carbon budgets </w:t>
      </w:r>
      <w:r w:rsidR="003C2054">
        <w:rPr>
          <w:rFonts w:ascii="Arial" w:hAnsi="Arial" w:cs="Arial"/>
        </w:rPr>
        <w:t>(covering the periods of 2023-</w:t>
      </w:r>
      <w:r w:rsidRPr="00C72FFB">
        <w:rPr>
          <w:rFonts w:ascii="Arial" w:hAnsi="Arial" w:cs="Arial"/>
        </w:rPr>
        <w:t xml:space="preserve">27 and 2028-32 respectively) have been set </w:t>
      </w:r>
      <w:proofErr w:type="gramStart"/>
      <w:r w:rsidRPr="00C72FFB">
        <w:rPr>
          <w:rFonts w:ascii="Arial" w:hAnsi="Arial" w:cs="Arial"/>
        </w:rPr>
        <w:t>on the basis of</w:t>
      </w:r>
      <w:proofErr w:type="gramEnd"/>
      <w:r w:rsidRPr="00C72FFB">
        <w:rPr>
          <w:rFonts w:ascii="Arial" w:hAnsi="Arial" w:cs="Arial"/>
        </w:rPr>
        <w:t xml:space="preserve"> the previous long-term target</w:t>
      </w:r>
      <w:r>
        <w:rPr>
          <w:rFonts w:ascii="Arial" w:hAnsi="Arial" w:cs="Arial"/>
        </w:rPr>
        <w:t xml:space="preserve"> (at least 80% reduction in GHGs by 2050, relative to 1990 levels)</w:t>
      </w:r>
      <w:r w:rsidRPr="00C72FFB">
        <w:rPr>
          <w:rFonts w:ascii="Arial" w:hAnsi="Arial" w:cs="Arial"/>
        </w:rPr>
        <w:t xml:space="preserve">. Should the CCC revisit the level of these budgets </w:t>
      </w:r>
      <w:proofErr w:type="gramStart"/>
      <w:r w:rsidRPr="00C72FFB">
        <w:rPr>
          <w:rFonts w:ascii="Arial" w:hAnsi="Arial" w:cs="Arial"/>
        </w:rPr>
        <w:t>in light of</w:t>
      </w:r>
      <w:proofErr w:type="gramEnd"/>
      <w:r w:rsidRPr="00C72FFB">
        <w:rPr>
          <w:rFonts w:ascii="Arial" w:hAnsi="Arial" w:cs="Arial"/>
        </w:rPr>
        <w:t xml:space="preserve"> the net-zero target?</w:t>
      </w:r>
    </w:p>
    <w:p w14:paraId="657E40F0" w14:textId="77777777" w:rsidR="00B764C0" w:rsidRDefault="001153B0" w:rsidP="00126319">
      <w:pPr>
        <w:numPr>
          <w:ilvl w:val="0"/>
          <w:numId w:val="6"/>
        </w:numPr>
        <w:rPr>
          <w:rFonts w:ascii="Arial" w:hAnsi="Arial" w:cs="Arial"/>
        </w:rPr>
      </w:pPr>
      <w:r w:rsidRPr="001153B0">
        <w:rPr>
          <w:rFonts w:ascii="Arial" w:hAnsi="Arial" w:cs="Arial"/>
        </w:rPr>
        <w:t xml:space="preserve">What evidence do you have of the co-benefits of acting on climate change compatible with </w:t>
      </w:r>
      <w:r w:rsidR="00DB0B5D">
        <w:rPr>
          <w:rFonts w:ascii="Arial" w:hAnsi="Arial" w:cs="Arial"/>
        </w:rPr>
        <w:t xml:space="preserve">achieving </w:t>
      </w:r>
      <w:r w:rsidR="00263FA1">
        <w:rPr>
          <w:rFonts w:ascii="Arial" w:hAnsi="Arial" w:cs="Arial"/>
        </w:rPr>
        <w:t xml:space="preserve">Net Zero </w:t>
      </w:r>
      <w:r w:rsidR="00DB0B5D">
        <w:rPr>
          <w:rFonts w:ascii="Arial" w:hAnsi="Arial" w:cs="Arial"/>
        </w:rPr>
        <w:t xml:space="preserve">by </w:t>
      </w:r>
      <w:r w:rsidR="001E64EA">
        <w:rPr>
          <w:rFonts w:ascii="Arial" w:hAnsi="Arial" w:cs="Arial"/>
        </w:rPr>
        <w:t xml:space="preserve">2050? </w:t>
      </w:r>
      <w:r w:rsidR="00131953">
        <w:rPr>
          <w:rFonts w:ascii="Arial" w:hAnsi="Arial" w:cs="Arial"/>
        </w:rPr>
        <w:t>What do these co-benefits mean for which</w:t>
      </w:r>
      <w:r w:rsidR="001E64EA">
        <w:rPr>
          <w:rFonts w:ascii="Arial" w:hAnsi="Arial" w:cs="Arial"/>
        </w:rPr>
        <w:t xml:space="preserve"> emissions abatement options sh</w:t>
      </w:r>
      <w:r w:rsidRPr="001153B0">
        <w:rPr>
          <w:rFonts w:ascii="Arial" w:hAnsi="Arial" w:cs="Arial"/>
        </w:rPr>
        <w:t>ould</w:t>
      </w:r>
      <w:r w:rsidR="00131953">
        <w:rPr>
          <w:rFonts w:ascii="Arial" w:hAnsi="Arial" w:cs="Arial"/>
        </w:rPr>
        <w:t xml:space="preserve"> </w:t>
      </w:r>
      <w:r w:rsidR="006D1E8B">
        <w:rPr>
          <w:rFonts w:ascii="Arial" w:hAnsi="Arial" w:cs="Arial"/>
        </w:rPr>
        <w:t>be prioritised and why?</w:t>
      </w:r>
    </w:p>
    <w:p w14:paraId="378E313F" w14:textId="77777777" w:rsidR="001153B0" w:rsidRPr="007F69E0" w:rsidRDefault="001153B0" w:rsidP="00D02522">
      <w:pPr>
        <w:ind w:left="714"/>
        <w:contextualSpacing/>
        <w:jc w:val="both"/>
        <w:rPr>
          <w:rFonts w:ascii="Arial" w:hAnsi="Arial" w:cs="Arial"/>
        </w:rPr>
      </w:pPr>
    </w:p>
    <w:p w14:paraId="6504139A" w14:textId="77777777" w:rsidR="00B106DA" w:rsidRDefault="00835137" w:rsidP="00126319">
      <w:pPr>
        <w:numPr>
          <w:ilvl w:val="0"/>
          <w:numId w:val="2"/>
        </w:numPr>
        <w:jc w:val="both"/>
        <w:rPr>
          <w:rFonts w:ascii="Arial" w:hAnsi="Arial" w:cs="Arial"/>
          <w:b/>
        </w:rPr>
      </w:pPr>
      <w:r>
        <w:rPr>
          <w:rFonts w:ascii="Arial" w:hAnsi="Arial" w:cs="Arial"/>
          <w:b/>
        </w:rPr>
        <w:t>Delivering carbon budgets</w:t>
      </w:r>
    </w:p>
    <w:p w14:paraId="6870F35A" w14:textId="77777777" w:rsidR="002F41B9" w:rsidRPr="002F41B9" w:rsidRDefault="002F41B9" w:rsidP="00C72FFB">
      <w:pPr>
        <w:rPr>
          <w:rFonts w:ascii="Arial" w:hAnsi="Arial" w:cs="Arial"/>
        </w:rPr>
      </w:pPr>
      <w:r w:rsidRPr="002F41B9">
        <w:rPr>
          <w:rFonts w:ascii="Arial" w:hAnsi="Arial" w:cs="Arial"/>
        </w:rPr>
        <w:t>The UK’s statutory 2050 target requires actions across the economy to reduce emissions. Many of these actions will be driven by (UK and devolved) Government policy and implemented by businesses</w:t>
      </w:r>
      <w:r>
        <w:rPr>
          <w:rFonts w:ascii="Arial" w:hAnsi="Arial" w:cs="Arial"/>
        </w:rPr>
        <w:t xml:space="preserve"> and individuals</w:t>
      </w:r>
      <w:r w:rsidRPr="002F41B9">
        <w:rPr>
          <w:rFonts w:ascii="Arial" w:hAnsi="Arial" w:cs="Arial"/>
        </w:rPr>
        <w:t>. There will</w:t>
      </w:r>
      <w:r w:rsidR="00EB5766">
        <w:rPr>
          <w:rFonts w:ascii="Arial" w:hAnsi="Arial" w:cs="Arial"/>
        </w:rPr>
        <w:t xml:space="preserve"> also</w:t>
      </w:r>
      <w:r w:rsidRPr="002F41B9">
        <w:rPr>
          <w:rFonts w:ascii="Arial" w:hAnsi="Arial" w:cs="Arial"/>
        </w:rPr>
        <w:t xml:space="preserve"> be an important role for Local Authorities </w:t>
      </w:r>
      <w:r w:rsidR="00C72FFB">
        <w:rPr>
          <w:rFonts w:ascii="Arial" w:hAnsi="Arial" w:cs="Arial"/>
        </w:rPr>
        <w:t>and cities</w:t>
      </w:r>
      <w:r>
        <w:rPr>
          <w:rFonts w:ascii="Arial" w:hAnsi="Arial" w:cs="Arial"/>
        </w:rPr>
        <w:t xml:space="preserve"> </w:t>
      </w:r>
      <w:r w:rsidRPr="002F41B9">
        <w:rPr>
          <w:rFonts w:ascii="Arial" w:hAnsi="Arial" w:cs="Arial"/>
        </w:rPr>
        <w:t>in successful delivery</w:t>
      </w:r>
      <w:r w:rsidR="008C0C19">
        <w:rPr>
          <w:rFonts w:ascii="Arial" w:hAnsi="Arial" w:cs="Arial"/>
        </w:rPr>
        <w:t>, with a requirement for l</w:t>
      </w:r>
      <w:r w:rsidR="00462605">
        <w:rPr>
          <w:rFonts w:ascii="Arial" w:hAnsi="Arial" w:cs="Arial"/>
        </w:rPr>
        <w:t>ocal targets</w:t>
      </w:r>
      <w:r w:rsidR="00B746FC">
        <w:rPr>
          <w:rFonts w:ascii="Arial" w:hAnsi="Arial" w:cs="Arial"/>
        </w:rPr>
        <w:t xml:space="preserve"> and action to be a cost-effective part of meeting the </w:t>
      </w:r>
      <w:r w:rsidR="00F94375">
        <w:rPr>
          <w:rFonts w:ascii="Arial" w:hAnsi="Arial" w:cs="Arial"/>
        </w:rPr>
        <w:t>UK-wide target.</w:t>
      </w:r>
    </w:p>
    <w:p w14:paraId="5034BFED" w14:textId="77777777" w:rsidR="00C72FFB" w:rsidRDefault="002F41B9" w:rsidP="00C72FFB">
      <w:pPr>
        <w:rPr>
          <w:rFonts w:ascii="Arial" w:hAnsi="Arial" w:cs="Arial"/>
        </w:rPr>
      </w:pPr>
      <w:r w:rsidRPr="002F41B9">
        <w:rPr>
          <w:rFonts w:ascii="Arial" w:hAnsi="Arial" w:cs="Arial"/>
        </w:rPr>
        <w:t xml:space="preserve">Although the carbon budgets do not </w:t>
      </w:r>
      <w:r w:rsidR="00B746FC">
        <w:rPr>
          <w:rFonts w:ascii="Arial" w:hAnsi="Arial" w:cs="Arial"/>
        </w:rPr>
        <w:t>mandate</w:t>
      </w:r>
      <w:r w:rsidR="00B746FC" w:rsidRPr="002F41B9">
        <w:rPr>
          <w:rFonts w:ascii="Arial" w:hAnsi="Arial" w:cs="Arial"/>
        </w:rPr>
        <w:t xml:space="preserve"> </w:t>
      </w:r>
      <w:r w:rsidRPr="002F41B9">
        <w:rPr>
          <w:rFonts w:ascii="Arial" w:hAnsi="Arial" w:cs="Arial"/>
        </w:rPr>
        <w:t>specific actions, they indicat</w:t>
      </w:r>
      <w:r w:rsidR="002E47E6">
        <w:rPr>
          <w:rFonts w:ascii="Arial" w:hAnsi="Arial" w:cs="Arial"/>
        </w:rPr>
        <w:t>e</w:t>
      </w:r>
      <w:r w:rsidRPr="002F41B9">
        <w:rPr>
          <w:rFonts w:ascii="Arial" w:hAnsi="Arial" w:cs="Arial"/>
        </w:rPr>
        <w:t xml:space="preserve"> the overall direction that policy will take in future. Once set, carbon budgets can only be changed if there has been a significant change in the relevant circumstances set out in the Climate Change Act.</w:t>
      </w:r>
      <w:r w:rsidR="008C0C19">
        <w:rPr>
          <w:rFonts w:ascii="Arial" w:hAnsi="Arial" w:cs="Arial"/>
        </w:rPr>
        <w:t xml:space="preserve"> </w:t>
      </w:r>
      <w:r w:rsidRPr="002F41B9">
        <w:rPr>
          <w:rFonts w:ascii="Arial" w:hAnsi="Arial" w:cs="Arial"/>
        </w:rPr>
        <w:t>Feedback from businesses</w:t>
      </w:r>
      <w:r>
        <w:rPr>
          <w:rFonts w:ascii="Arial" w:hAnsi="Arial" w:cs="Arial"/>
        </w:rPr>
        <w:t xml:space="preserve"> as part of the Committee’s</w:t>
      </w:r>
      <w:r w:rsidR="00DB0B5D">
        <w:rPr>
          <w:rFonts w:ascii="Arial" w:hAnsi="Arial" w:cs="Arial"/>
        </w:rPr>
        <w:t xml:space="preserve"> </w:t>
      </w:r>
      <w:hyperlink r:id="rId21" w:history="1">
        <w:r w:rsidR="00DB0B5D" w:rsidRPr="00B76CB6">
          <w:rPr>
            <w:rStyle w:val="Hyperlink"/>
            <w:rFonts w:ascii="Arial" w:hAnsi="Arial" w:cs="Arial"/>
          </w:rPr>
          <w:t xml:space="preserve">2019 Call for Evidence </w:t>
        </w:r>
        <w:r w:rsidR="00DB0B5D">
          <w:rPr>
            <w:rStyle w:val="Hyperlink"/>
            <w:rFonts w:ascii="Arial" w:hAnsi="Arial" w:cs="Arial"/>
          </w:rPr>
          <w:t>to inform the</w:t>
        </w:r>
        <w:r w:rsidR="00DB0B5D" w:rsidRPr="00B76CB6">
          <w:rPr>
            <w:rStyle w:val="Hyperlink"/>
            <w:rFonts w:ascii="Arial" w:hAnsi="Arial" w:cs="Arial"/>
          </w:rPr>
          <w:t xml:space="preserve"> </w:t>
        </w:r>
        <w:r w:rsidR="00DB0B5D">
          <w:rPr>
            <w:rStyle w:val="Hyperlink"/>
            <w:rFonts w:ascii="Arial" w:hAnsi="Arial" w:cs="Arial"/>
          </w:rPr>
          <w:t>Net</w:t>
        </w:r>
        <w:r w:rsidR="00DB0B5D" w:rsidRPr="00B76CB6">
          <w:rPr>
            <w:rStyle w:val="Hyperlink"/>
            <w:rFonts w:ascii="Arial" w:hAnsi="Arial" w:cs="Arial"/>
          </w:rPr>
          <w:t xml:space="preserve"> </w:t>
        </w:r>
        <w:r w:rsidR="00DB0B5D">
          <w:rPr>
            <w:rStyle w:val="Hyperlink"/>
            <w:rFonts w:ascii="Arial" w:hAnsi="Arial" w:cs="Arial"/>
          </w:rPr>
          <w:t>Zero advice</w:t>
        </w:r>
      </w:hyperlink>
      <w:r w:rsidR="00DB0B5D">
        <w:rPr>
          <w:rFonts w:ascii="Arial" w:hAnsi="Arial" w:cs="Arial"/>
        </w:rPr>
        <w:t xml:space="preserve"> </w:t>
      </w:r>
      <w:r w:rsidRPr="002F41B9">
        <w:rPr>
          <w:rFonts w:ascii="Arial" w:hAnsi="Arial" w:cs="Arial"/>
        </w:rPr>
        <w:t>was that stability is an important and valuable characteristic of carbon budgets.</w:t>
      </w:r>
    </w:p>
    <w:p w14:paraId="12B3C715" w14:textId="77777777" w:rsidR="00E61390" w:rsidRDefault="00E61390" w:rsidP="00DD75D2">
      <w:pPr>
        <w:contextualSpacing/>
        <w:jc w:val="both"/>
        <w:rPr>
          <w:rFonts w:ascii="Arial" w:hAnsi="Arial" w:cs="Arial"/>
          <w:b/>
        </w:rPr>
      </w:pPr>
    </w:p>
    <w:p w14:paraId="15E93E42" w14:textId="77777777" w:rsidR="009B247F" w:rsidRPr="009B247F" w:rsidRDefault="009B247F" w:rsidP="00C72FFB">
      <w:pPr>
        <w:jc w:val="both"/>
        <w:rPr>
          <w:rFonts w:ascii="Arial" w:hAnsi="Arial" w:cs="Arial"/>
          <w:b/>
        </w:rPr>
      </w:pPr>
      <w:r w:rsidRPr="009B247F">
        <w:rPr>
          <w:rFonts w:ascii="Arial" w:hAnsi="Arial" w:cs="Arial"/>
          <w:b/>
        </w:rPr>
        <w:t>Questions:</w:t>
      </w:r>
    </w:p>
    <w:p w14:paraId="30062459" w14:textId="77777777" w:rsidR="00C72FFB" w:rsidRPr="00C72FFB" w:rsidRDefault="00C72FFB" w:rsidP="00126319">
      <w:pPr>
        <w:numPr>
          <w:ilvl w:val="0"/>
          <w:numId w:val="6"/>
        </w:numPr>
        <w:rPr>
          <w:rFonts w:ascii="Arial" w:hAnsi="Arial" w:cs="Arial"/>
        </w:rPr>
      </w:pPr>
      <w:r w:rsidRPr="00C72FFB">
        <w:rPr>
          <w:rFonts w:ascii="Arial" w:hAnsi="Arial" w:cs="Arial"/>
        </w:rPr>
        <w:t xml:space="preserve">Carbon targets are only credible if they are accompanied by policy action. We set out a range of delivery challenges/priorities for the </w:t>
      </w:r>
      <w:r w:rsidR="00DB0B5D" w:rsidRPr="00C72FFB">
        <w:rPr>
          <w:rFonts w:ascii="Arial" w:hAnsi="Arial" w:cs="Arial"/>
        </w:rPr>
        <w:t xml:space="preserve">2050 </w:t>
      </w:r>
      <w:r w:rsidRPr="00C72FFB">
        <w:rPr>
          <w:rFonts w:ascii="Arial" w:hAnsi="Arial" w:cs="Arial"/>
        </w:rPr>
        <w:t xml:space="preserve">net-zero target in </w:t>
      </w:r>
      <w:r w:rsidR="00B76CB6">
        <w:rPr>
          <w:rFonts w:ascii="Arial" w:hAnsi="Arial" w:cs="Arial"/>
        </w:rPr>
        <w:t>our</w:t>
      </w:r>
      <w:r w:rsidR="002242F1">
        <w:rPr>
          <w:rFonts w:ascii="Arial" w:hAnsi="Arial" w:cs="Arial"/>
        </w:rPr>
        <w:t xml:space="preserve"> Net Zero advice</w:t>
      </w:r>
      <w:r w:rsidRPr="00C72FFB">
        <w:rPr>
          <w:rFonts w:ascii="Arial" w:hAnsi="Arial" w:cs="Arial"/>
        </w:rPr>
        <w:t xml:space="preserve">. What else is </w:t>
      </w:r>
      <w:r w:rsidR="004E708C">
        <w:rPr>
          <w:rFonts w:ascii="Arial" w:hAnsi="Arial" w:cs="Arial"/>
        </w:rPr>
        <w:t>important</w:t>
      </w:r>
      <w:r w:rsidRPr="00C72FFB">
        <w:rPr>
          <w:rFonts w:ascii="Arial" w:hAnsi="Arial" w:cs="Arial"/>
        </w:rPr>
        <w:t xml:space="preserve"> for the period out to 2030/2035?</w:t>
      </w:r>
    </w:p>
    <w:p w14:paraId="76AD30E9" w14:textId="77777777" w:rsidR="00C72FFB" w:rsidRPr="00C72FFB" w:rsidRDefault="00C72FFB" w:rsidP="00126319">
      <w:pPr>
        <w:numPr>
          <w:ilvl w:val="0"/>
          <w:numId w:val="6"/>
        </w:numPr>
        <w:rPr>
          <w:rFonts w:ascii="Arial" w:hAnsi="Arial" w:cs="Arial"/>
        </w:rPr>
      </w:pPr>
      <w:r w:rsidRPr="00C72FFB">
        <w:rPr>
          <w:rFonts w:ascii="Arial" w:hAnsi="Arial" w:cs="Arial"/>
        </w:rPr>
        <w:t xml:space="preserve">How should the Committee </w:t>
      </w:r>
      <w:proofErr w:type="gramStart"/>
      <w:r w:rsidRPr="00C72FFB">
        <w:rPr>
          <w:rFonts w:ascii="Arial" w:hAnsi="Arial" w:cs="Arial"/>
        </w:rPr>
        <w:t>take into account</w:t>
      </w:r>
      <w:proofErr w:type="gramEnd"/>
      <w:r w:rsidRPr="00C72FFB">
        <w:rPr>
          <w:rFonts w:ascii="Arial" w:hAnsi="Arial" w:cs="Arial"/>
        </w:rPr>
        <w:t xml:space="preserve"> targets/ambitions of </w:t>
      </w:r>
      <w:r w:rsidR="00B76CB6">
        <w:rPr>
          <w:rFonts w:ascii="Arial" w:hAnsi="Arial" w:cs="Arial"/>
        </w:rPr>
        <w:t xml:space="preserve">UK </w:t>
      </w:r>
      <w:r w:rsidRPr="00C72FFB">
        <w:rPr>
          <w:rFonts w:ascii="Arial" w:hAnsi="Arial" w:cs="Arial"/>
        </w:rPr>
        <w:t>local areas, cities, etc</w:t>
      </w:r>
      <w:r w:rsidR="00B76CB6">
        <w:rPr>
          <w:rFonts w:ascii="Arial" w:hAnsi="Arial" w:cs="Arial"/>
        </w:rPr>
        <w:t>.</w:t>
      </w:r>
      <w:r w:rsidRPr="00C72FFB">
        <w:rPr>
          <w:rFonts w:ascii="Arial" w:hAnsi="Arial" w:cs="Arial"/>
        </w:rPr>
        <w:t xml:space="preserve"> in its advice </w:t>
      </w:r>
      <w:r w:rsidR="00B76CB6">
        <w:rPr>
          <w:rFonts w:ascii="Arial" w:hAnsi="Arial" w:cs="Arial"/>
        </w:rPr>
        <w:t>on</w:t>
      </w:r>
      <w:r w:rsidRPr="00C72FFB">
        <w:rPr>
          <w:rFonts w:ascii="Arial" w:hAnsi="Arial" w:cs="Arial"/>
        </w:rPr>
        <w:t xml:space="preserve"> the sixth carbon budget?</w:t>
      </w:r>
    </w:p>
    <w:p w14:paraId="6D3A5EE4" w14:textId="77777777" w:rsidR="00C72FFB" w:rsidRDefault="00C72FFB" w:rsidP="00126319">
      <w:pPr>
        <w:numPr>
          <w:ilvl w:val="0"/>
          <w:numId w:val="6"/>
        </w:numPr>
        <w:rPr>
          <w:rFonts w:ascii="Arial" w:hAnsi="Arial" w:cs="Arial"/>
        </w:rPr>
      </w:pPr>
      <w:r w:rsidRPr="002242F1">
        <w:rPr>
          <w:rFonts w:ascii="Arial" w:hAnsi="Arial" w:cs="Arial"/>
        </w:rPr>
        <w:t>Can impacts on competitiveness, the fiscal balance, fuel poverty and security of supply be managed regardless of the level of a budget</w:t>
      </w:r>
      <w:r w:rsidR="001C042C" w:rsidRPr="006B698E">
        <w:rPr>
          <w:rFonts w:ascii="Arial" w:hAnsi="Arial" w:cs="Arial"/>
        </w:rPr>
        <w:t>,</w:t>
      </w:r>
      <w:r w:rsidR="00702895" w:rsidRPr="006B698E">
        <w:rPr>
          <w:rFonts w:ascii="Arial" w:hAnsi="Arial" w:cs="Arial"/>
        </w:rPr>
        <w:t xml:space="preserve"> depending on how </w:t>
      </w:r>
      <w:r w:rsidRPr="00380301">
        <w:rPr>
          <w:rFonts w:ascii="Arial" w:hAnsi="Arial" w:cs="Arial"/>
        </w:rPr>
        <w:t>policy is designed</w:t>
      </w:r>
      <w:r w:rsidR="00C71FEF" w:rsidRPr="00380301">
        <w:rPr>
          <w:rFonts w:ascii="Arial" w:hAnsi="Arial" w:cs="Arial"/>
        </w:rPr>
        <w:t xml:space="preserve"> and funded</w:t>
      </w:r>
      <w:r w:rsidRPr="00FF3137">
        <w:rPr>
          <w:rFonts w:ascii="Arial" w:hAnsi="Arial" w:cs="Arial"/>
        </w:rPr>
        <w:t>? What are the critical elements of policy design (including funding and delivery) which can help to manage these impacts?</w:t>
      </w:r>
    </w:p>
    <w:p w14:paraId="73574198" w14:textId="77777777" w:rsidR="00D40002" w:rsidRPr="00D40002" w:rsidRDefault="00D40002" w:rsidP="00D40002">
      <w:pPr>
        <w:numPr>
          <w:ilvl w:val="0"/>
          <w:numId w:val="6"/>
        </w:numPr>
        <w:rPr>
          <w:rFonts w:ascii="Arial" w:hAnsi="Arial" w:cs="Arial"/>
        </w:rPr>
      </w:pPr>
      <w:r w:rsidRPr="00C2601E">
        <w:rPr>
          <w:rFonts w:ascii="Arial" w:hAnsi="Arial" w:cs="Arial"/>
        </w:rPr>
        <w:t xml:space="preserve">How can a just transition to Net Zero be delivered that fairly shares the costs and benefits between different income groups, industries and </w:t>
      </w:r>
      <w:r w:rsidR="009F588E">
        <w:rPr>
          <w:rFonts w:ascii="Arial" w:hAnsi="Arial" w:cs="Arial"/>
        </w:rPr>
        <w:t>parts of</w:t>
      </w:r>
      <w:r w:rsidRPr="00C2601E">
        <w:rPr>
          <w:rFonts w:ascii="Arial" w:hAnsi="Arial" w:cs="Arial"/>
        </w:rPr>
        <w:t xml:space="preserve"> the UK, and protects vulnerable workers and consumers?</w:t>
      </w:r>
    </w:p>
    <w:p w14:paraId="757C4C4B" w14:textId="77777777" w:rsidR="0000161D" w:rsidRDefault="0000161D" w:rsidP="00C72FFB">
      <w:pPr>
        <w:contextualSpacing/>
        <w:jc w:val="both"/>
        <w:rPr>
          <w:rFonts w:ascii="Arial" w:hAnsi="Arial" w:cs="Arial"/>
        </w:rPr>
      </w:pPr>
    </w:p>
    <w:p w14:paraId="3C87BEA0" w14:textId="77777777" w:rsidR="00462605" w:rsidRDefault="00DB0B5D" w:rsidP="00BC66AB">
      <w:pPr>
        <w:numPr>
          <w:ilvl w:val="0"/>
          <w:numId w:val="2"/>
        </w:numPr>
        <w:jc w:val="both"/>
        <w:rPr>
          <w:rFonts w:ascii="Arial" w:hAnsi="Arial" w:cs="Arial"/>
          <w:b/>
        </w:rPr>
      </w:pPr>
      <w:r>
        <w:rPr>
          <w:rFonts w:ascii="Arial" w:hAnsi="Arial" w:cs="Arial"/>
          <w:b/>
        </w:rPr>
        <w:lastRenderedPageBreak/>
        <w:t xml:space="preserve">Wales, </w:t>
      </w:r>
      <w:r w:rsidR="00462605">
        <w:rPr>
          <w:rFonts w:ascii="Arial" w:hAnsi="Arial" w:cs="Arial"/>
          <w:b/>
        </w:rPr>
        <w:t>Scotland and Northern Ireland</w:t>
      </w:r>
    </w:p>
    <w:p w14:paraId="3EA8D0D3" w14:textId="77777777" w:rsidR="00091EED" w:rsidRDefault="00462605" w:rsidP="004964B6">
      <w:pPr>
        <w:rPr>
          <w:rFonts w:ascii="Arial" w:hAnsi="Arial" w:cs="Arial"/>
        </w:rPr>
      </w:pPr>
      <w:r w:rsidRPr="00F94375">
        <w:rPr>
          <w:rFonts w:ascii="Arial" w:hAnsi="Arial" w:cs="Arial"/>
        </w:rPr>
        <w:t xml:space="preserve">The Climate Change Act states that differences in circumstances between England, Wales, Scotland and Northern Ireland must be </w:t>
      </w:r>
      <w:proofErr w:type="gramStart"/>
      <w:r w:rsidRPr="00F94375">
        <w:rPr>
          <w:rFonts w:ascii="Arial" w:hAnsi="Arial" w:cs="Arial"/>
        </w:rPr>
        <w:t>taken into account</w:t>
      </w:r>
      <w:proofErr w:type="gramEnd"/>
      <w:r w:rsidRPr="00F94375">
        <w:rPr>
          <w:rFonts w:ascii="Arial" w:hAnsi="Arial" w:cs="Arial"/>
        </w:rPr>
        <w:t xml:space="preserve"> when setting the level of carbon budgets. </w:t>
      </w:r>
      <w:r w:rsidR="00F94375">
        <w:rPr>
          <w:rFonts w:ascii="Arial" w:hAnsi="Arial" w:cs="Arial"/>
        </w:rPr>
        <w:t xml:space="preserve">We consider </w:t>
      </w:r>
      <w:r w:rsidR="004964B6">
        <w:rPr>
          <w:rFonts w:ascii="Arial" w:hAnsi="Arial" w:cs="Arial"/>
        </w:rPr>
        <w:t>as part of this</w:t>
      </w:r>
      <w:r w:rsidR="00091EED">
        <w:rPr>
          <w:rFonts w:ascii="Arial" w:hAnsi="Arial" w:cs="Arial"/>
        </w:rPr>
        <w:t>:</w:t>
      </w:r>
    </w:p>
    <w:p w14:paraId="6D5FFA2D" w14:textId="77777777" w:rsidR="00091EED" w:rsidRPr="00E30E26" w:rsidRDefault="00091EED" w:rsidP="00BC66AB">
      <w:pPr>
        <w:numPr>
          <w:ilvl w:val="0"/>
          <w:numId w:val="1"/>
        </w:numPr>
        <w:ind w:left="714" w:hanging="357"/>
        <w:rPr>
          <w:rFonts w:ascii="Arial" w:hAnsi="Arial" w:cs="Arial"/>
        </w:rPr>
      </w:pPr>
      <w:r w:rsidRPr="00E30E26">
        <w:rPr>
          <w:rFonts w:ascii="Arial" w:hAnsi="Arial" w:cs="Arial"/>
        </w:rPr>
        <w:t>R</w:t>
      </w:r>
      <w:r w:rsidR="003E00FF" w:rsidRPr="00E30E26">
        <w:rPr>
          <w:rFonts w:ascii="Arial" w:hAnsi="Arial" w:cs="Arial"/>
        </w:rPr>
        <w:t>elevant legislation</w:t>
      </w:r>
      <w:r w:rsidR="00C71FEF">
        <w:rPr>
          <w:rFonts w:ascii="Arial" w:hAnsi="Arial" w:cs="Arial"/>
        </w:rPr>
        <w:t xml:space="preserve"> in the devolved a</w:t>
      </w:r>
      <w:r w:rsidR="00B57445" w:rsidRPr="00E30E26">
        <w:rPr>
          <w:rFonts w:ascii="Arial" w:hAnsi="Arial" w:cs="Arial"/>
        </w:rPr>
        <w:t>dministrations</w:t>
      </w:r>
      <w:r w:rsidR="003E00FF" w:rsidRPr="00E30E26">
        <w:rPr>
          <w:rFonts w:ascii="Arial" w:hAnsi="Arial" w:cs="Arial"/>
        </w:rPr>
        <w:t xml:space="preserve"> (e.g. the Environment (Wales) Act</w:t>
      </w:r>
      <w:r w:rsidR="00F94375" w:rsidRPr="00E30E26">
        <w:rPr>
          <w:rFonts w:ascii="Arial" w:hAnsi="Arial" w:cs="Arial"/>
        </w:rPr>
        <w:t xml:space="preserve"> 201</w:t>
      </w:r>
      <w:r w:rsidR="00B57445" w:rsidRPr="00E30E26">
        <w:rPr>
          <w:rFonts w:ascii="Arial" w:hAnsi="Arial" w:cs="Arial"/>
        </w:rPr>
        <w:t>6</w:t>
      </w:r>
      <w:r w:rsidR="003E00FF" w:rsidRPr="00E30E26">
        <w:rPr>
          <w:rFonts w:ascii="Arial" w:hAnsi="Arial" w:cs="Arial"/>
        </w:rPr>
        <w:t>, the</w:t>
      </w:r>
      <w:r w:rsidR="00F94375" w:rsidRPr="00E30E26">
        <w:rPr>
          <w:rFonts w:ascii="Arial" w:hAnsi="Arial" w:cs="Arial"/>
        </w:rPr>
        <w:t xml:space="preserve"> Climate Change (</w:t>
      </w:r>
      <w:r w:rsidR="00931734">
        <w:rPr>
          <w:rFonts w:ascii="Arial" w:hAnsi="Arial" w:cs="Arial"/>
        </w:rPr>
        <w:t>Scotland</w:t>
      </w:r>
      <w:r w:rsidR="00F94375" w:rsidRPr="00E30E26">
        <w:rPr>
          <w:rFonts w:ascii="Arial" w:hAnsi="Arial" w:cs="Arial"/>
        </w:rPr>
        <w:t>)</w:t>
      </w:r>
      <w:r w:rsidR="003E00FF" w:rsidRPr="00E30E26">
        <w:rPr>
          <w:rFonts w:ascii="Arial" w:hAnsi="Arial" w:cs="Arial"/>
        </w:rPr>
        <w:t xml:space="preserve"> </w:t>
      </w:r>
      <w:r w:rsidR="00931734">
        <w:rPr>
          <w:rFonts w:ascii="Arial" w:hAnsi="Arial" w:cs="Arial"/>
        </w:rPr>
        <w:t>Act</w:t>
      </w:r>
      <w:r w:rsidR="00B57445" w:rsidRPr="00E30E26">
        <w:rPr>
          <w:rFonts w:ascii="Arial" w:hAnsi="Arial" w:cs="Arial"/>
        </w:rPr>
        <w:t xml:space="preserve"> </w:t>
      </w:r>
      <w:r w:rsidR="00931734">
        <w:rPr>
          <w:rFonts w:ascii="Arial" w:hAnsi="Arial" w:cs="Arial"/>
        </w:rPr>
        <w:t>2009)</w:t>
      </w:r>
      <w:r w:rsidR="00C71FEF">
        <w:rPr>
          <w:rFonts w:ascii="Arial" w:hAnsi="Arial" w:cs="Arial"/>
        </w:rPr>
        <w:t xml:space="preserve"> </w:t>
      </w:r>
      <w:r w:rsidR="00E30E26" w:rsidRPr="00E30E26">
        <w:rPr>
          <w:rFonts w:ascii="Arial" w:hAnsi="Arial" w:cs="Arial"/>
        </w:rPr>
        <w:t xml:space="preserve">and </w:t>
      </w:r>
      <w:r w:rsidR="00E30E26">
        <w:rPr>
          <w:rFonts w:ascii="Arial" w:hAnsi="Arial" w:cs="Arial"/>
        </w:rPr>
        <w:t>a</w:t>
      </w:r>
      <w:r w:rsidR="004964B6" w:rsidRPr="00E30E26">
        <w:rPr>
          <w:rFonts w:ascii="Arial" w:hAnsi="Arial" w:cs="Arial"/>
        </w:rPr>
        <w:t xml:space="preserve">ny </w:t>
      </w:r>
      <w:r w:rsidR="00B57445" w:rsidRPr="00E30E26">
        <w:rPr>
          <w:rFonts w:ascii="Arial" w:hAnsi="Arial" w:cs="Arial"/>
        </w:rPr>
        <w:t>associated</w:t>
      </w:r>
      <w:r w:rsidR="004964B6" w:rsidRPr="00E30E26">
        <w:rPr>
          <w:rFonts w:ascii="Arial" w:hAnsi="Arial" w:cs="Arial"/>
        </w:rPr>
        <w:t xml:space="preserve"> </w:t>
      </w:r>
      <w:r w:rsidR="00B76CB6">
        <w:rPr>
          <w:rFonts w:ascii="Arial" w:hAnsi="Arial" w:cs="Arial"/>
        </w:rPr>
        <w:t>GHG reduction</w:t>
      </w:r>
      <w:r w:rsidR="00B57445" w:rsidRPr="00E30E26">
        <w:rPr>
          <w:rFonts w:ascii="Arial" w:hAnsi="Arial" w:cs="Arial"/>
        </w:rPr>
        <w:t xml:space="preserve"> targets (e.g.</w:t>
      </w:r>
      <w:r w:rsidR="004964B6" w:rsidRPr="00E30E26">
        <w:rPr>
          <w:rFonts w:ascii="Arial" w:hAnsi="Arial" w:cs="Arial"/>
        </w:rPr>
        <w:t xml:space="preserve"> </w:t>
      </w:r>
      <w:r w:rsidR="00B57445" w:rsidRPr="00E30E26">
        <w:rPr>
          <w:rFonts w:ascii="Arial" w:hAnsi="Arial" w:cs="Arial"/>
        </w:rPr>
        <w:t>Welsh carbon budgets, Scottish interim targets)</w:t>
      </w:r>
      <w:r w:rsidR="00C20436">
        <w:rPr>
          <w:rFonts w:ascii="Arial" w:hAnsi="Arial" w:cs="Arial"/>
        </w:rPr>
        <w:t>.</w:t>
      </w:r>
    </w:p>
    <w:p w14:paraId="160D9426" w14:textId="77777777" w:rsidR="00462605" w:rsidRPr="00F94375" w:rsidRDefault="00091EED" w:rsidP="00BC66AB">
      <w:pPr>
        <w:numPr>
          <w:ilvl w:val="0"/>
          <w:numId w:val="1"/>
        </w:numPr>
        <w:ind w:left="714" w:hanging="357"/>
        <w:rPr>
          <w:rFonts w:ascii="Arial" w:hAnsi="Arial" w:cs="Arial"/>
        </w:rPr>
      </w:pPr>
      <w:r>
        <w:rPr>
          <w:rFonts w:ascii="Arial" w:hAnsi="Arial" w:cs="Arial"/>
        </w:rPr>
        <w:t>A</w:t>
      </w:r>
      <w:r w:rsidR="00423305" w:rsidRPr="00F94375">
        <w:rPr>
          <w:rFonts w:ascii="Arial" w:hAnsi="Arial" w:cs="Arial"/>
        </w:rPr>
        <w:t xml:space="preserve"> fair contr</w:t>
      </w:r>
      <w:r w:rsidR="00C71FEF">
        <w:rPr>
          <w:rFonts w:ascii="Arial" w:hAnsi="Arial" w:cs="Arial"/>
        </w:rPr>
        <w:t xml:space="preserve">ibution from </w:t>
      </w:r>
      <w:r w:rsidR="00C20436">
        <w:rPr>
          <w:rFonts w:ascii="Arial" w:hAnsi="Arial" w:cs="Arial"/>
        </w:rPr>
        <w:t xml:space="preserve">each of </w:t>
      </w:r>
      <w:r w:rsidR="00DB0B5D">
        <w:rPr>
          <w:rFonts w:ascii="Arial" w:hAnsi="Arial" w:cs="Arial"/>
        </w:rPr>
        <w:t xml:space="preserve">Wales, </w:t>
      </w:r>
      <w:r w:rsidR="00C20436">
        <w:rPr>
          <w:rFonts w:ascii="Arial" w:hAnsi="Arial" w:cs="Arial"/>
        </w:rPr>
        <w:t>Scotland and Northern Ireland</w:t>
      </w:r>
      <w:r>
        <w:rPr>
          <w:rFonts w:ascii="Arial" w:hAnsi="Arial" w:cs="Arial"/>
        </w:rPr>
        <w:t xml:space="preserve"> </w:t>
      </w:r>
      <w:r w:rsidR="00423305" w:rsidRPr="00F94375">
        <w:rPr>
          <w:rFonts w:ascii="Arial" w:hAnsi="Arial" w:cs="Arial"/>
        </w:rPr>
        <w:t xml:space="preserve">towards global </w:t>
      </w:r>
      <w:r>
        <w:rPr>
          <w:rFonts w:ascii="Arial" w:hAnsi="Arial" w:cs="Arial"/>
        </w:rPr>
        <w:t xml:space="preserve">decarbonisation </w:t>
      </w:r>
      <w:r w:rsidR="00423305" w:rsidRPr="00F94375">
        <w:rPr>
          <w:rFonts w:ascii="Arial" w:hAnsi="Arial" w:cs="Arial"/>
        </w:rPr>
        <w:t>effo</w:t>
      </w:r>
      <w:r w:rsidR="00722568">
        <w:rPr>
          <w:rFonts w:ascii="Arial" w:hAnsi="Arial" w:cs="Arial"/>
        </w:rPr>
        <w:t>rts and</w:t>
      </w:r>
      <w:r>
        <w:rPr>
          <w:rFonts w:ascii="Arial" w:hAnsi="Arial" w:cs="Arial"/>
        </w:rPr>
        <w:t xml:space="preserve"> towards</w:t>
      </w:r>
      <w:r w:rsidR="00722568">
        <w:rPr>
          <w:rFonts w:ascii="Arial" w:hAnsi="Arial" w:cs="Arial"/>
        </w:rPr>
        <w:t xml:space="preserve"> the UK long-term target</w:t>
      </w:r>
      <w:r w:rsidR="004964B6">
        <w:rPr>
          <w:rFonts w:ascii="Arial" w:hAnsi="Arial" w:cs="Arial"/>
        </w:rPr>
        <w:t>,</w:t>
      </w:r>
      <w:r w:rsidR="00722568">
        <w:rPr>
          <w:rFonts w:ascii="Arial" w:hAnsi="Arial" w:cs="Arial"/>
        </w:rPr>
        <w:t xml:space="preserve"> based on </w:t>
      </w:r>
      <w:r w:rsidR="00C20436">
        <w:rPr>
          <w:rFonts w:ascii="Arial" w:hAnsi="Arial" w:cs="Arial"/>
        </w:rPr>
        <w:t>their ability</w:t>
      </w:r>
      <w:r w:rsidR="00C71FEF">
        <w:rPr>
          <w:rFonts w:ascii="Arial" w:hAnsi="Arial" w:cs="Arial"/>
        </w:rPr>
        <w:t xml:space="preserve"> </w:t>
      </w:r>
      <w:r w:rsidR="00722568" w:rsidRPr="00722568">
        <w:rPr>
          <w:rFonts w:ascii="Arial" w:hAnsi="Arial" w:cs="Arial"/>
        </w:rPr>
        <w:t>to reach net-zero GHG</w:t>
      </w:r>
      <w:r w:rsidR="004964B6">
        <w:rPr>
          <w:rFonts w:ascii="Arial" w:hAnsi="Arial" w:cs="Arial"/>
        </w:rPr>
        <w:t xml:space="preserve"> </w:t>
      </w:r>
      <w:r w:rsidR="00722568" w:rsidRPr="00722568">
        <w:rPr>
          <w:rFonts w:ascii="Arial" w:hAnsi="Arial" w:cs="Arial"/>
        </w:rPr>
        <w:t xml:space="preserve">emissions </w:t>
      </w:r>
      <w:r w:rsidR="004964B6">
        <w:rPr>
          <w:rFonts w:ascii="Arial" w:hAnsi="Arial" w:cs="Arial"/>
        </w:rPr>
        <w:t xml:space="preserve">(which relies on the </w:t>
      </w:r>
      <w:r w:rsidR="00722568" w:rsidRPr="00722568">
        <w:rPr>
          <w:rFonts w:ascii="Arial" w:hAnsi="Arial" w:cs="Arial"/>
        </w:rPr>
        <w:t>proportion of economic activity in hard-to-</w:t>
      </w:r>
      <w:r w:rsidR="00391711">
        <w:rPr>
          <w:rFonts w:ascii="Arial" w:hAnsi="Arial" w:cs="Arial"/>
        </w:rPr>
        <w:t>decarbonise</w:t>
      </w:r>
      <w:r w:rsidR="00391711" w:rsidRPr="00722568">
        <w:rPr>
          <w:rFonts w:ascii="Arial" w:hAnsi="Arial" w:cs="Arial"/>
        </w:rPr>
        <w:t xml:space="preserve"> </w:t>
      </w:r>
      <w:r w:rsidR="00722568" w:rsidRPr="00722568">
        <w:rPr>
          <w:rFonts w:ascii="Arial" w:hAnsi="Arial" w:cs="Arial"/>
        </w:rPr>
        <w:t>sectors</w:t>
      </w:r>
      <w:r w:rsidR="004964B6">
        <w:rPr>
          <w:rFonts w:ascii="Arial" w:hAnsi="Arial" w:cs="Arial"/>
        </w:rPr>
        <w:t xml:space="preserve">, </w:t>
      </w:r>
      <w:r w:rsidR="00722568" w:rsidRPr="00722568">
        <w:rPr>
          <w:rFonts w:ascii="Arial" w:hAnsi="Arial" w:cs="Arial"/>
        </w:rPr>
        <w:t>existing infrastructure that will impact decarbonisation in the long-term</w:t>
      </w:r>
      <w:r w:rsidR="004964B6">
        <w:rPr>
          <w:rFonts w:ascii="Arial" w:hAnsi="Arial" w:cs="Arial"/>
        </w:rPr>
        <w:t xml:space="preserve">, the way land is used, </w:t>
      </w:r>
      <w:r w:rsidR="00722568" w:rsidRPr="00722568">
        <w:rPr>
          <w:rFonts w:ascii="Arial" w:hAnsi="Arial" w:cs="Arial"/>
        </w:rPr>
        <w:t xml:space="preserve">opportunities for engineered </w:t>
      </w:r>
      <w:r w:rsidR="00B76CB6">
        <w:rPr>
          <w:rFonts w:ascii="Arial" w:hAnsi="Arial" w:cs="Arial"/>
        </w:rPr>
        <w:t>GHG</w:t>
      </w:r>
      <w:r w:rsidR="004964B6">
        <w:rPr>
          <w:rFonts w:ascii="Arial" w:hAnsi="Arial" w:cs="Arial"/>
        </w:rPr>
        <w:t xml:space="preserve"> </w:t>
      </w:r>
      <w:r w:rsidR="00722568" w:rsidRPr="00722568">
        <w:rPr>
          <w:rFonts w:ascii="Arial" w:hAnsi="Arial" w:cs="Arial"/>
        </w:rPr>
        <w:t>remo</w:t>
      </w:r>
      <w:r w:rsidR="004964B6">
        <w:rPr>
          <w:rFonts w:ascii="Arial" w:hAnsi="Arial" w:cs="Arial"/>
        </w:rPr>
        <w:t>vals</w:t>
      </w:r>
      <w:r w:rsidR="00722568" w:rsidRPr="00722568">
        <w:rPr>
          <w:rFonts w:ascii="Arial" w:hAnsi="Arial" w:cs="Arial"/>
        </w:rPr>
        <w:t xml:space="preserve"> and potential</w:t>
      </w:r>
      <w:r w:rsidR="004964B6">
        <w:rPr>
          <w:rFonts w:ascii="Arial" w:hAnsi="Arial" w:cs="Arial"/>
        </w:rPr>
        <w:t xml:space="preserve"> to deliver more speculative abatement</w:t>
      </w:r>
      <w:r>
        <w:rPr>
          <w:rFonts w:ascii="Arial" w:hAnsi="Arial" w:cs="Arial"/>
        </w:rPr>
        <w:t xml:space="preserve"> options)</w:t>
      </w:r>
      <w:r w:rsidR="00C20436">
        <w:rPr>
          <w:rFonts w:ascii="Arial" w:hAnsi="Arial" w:cs="Arial"/>
        </w:rPr>
        <w:t>.</w:t>
      </w:r>
    </w:p>
    <w:p w14:paraId="21F93CC4" w14:textId="77777777" w:rsidR="00050963" w:rsidRDefault="00050963" w:rsidP="004964B6">
      <w:pPr>
        <w:rPr>
          <w:rFonts w:ascii="Arial" w:hAnsi="Arial" w:cs="Arial"/>
        </w:rPr>
      </w:pPr>
      <w:r>
        <w:rPr>
          <w:rFonts w:ascii="Arial" w:hAnsi="Arial" w:cs="Arial"/>
        </w:rPr>
        <w:t>Alongside the UK target to reach net-zero</w:t>
      </w:r>
      <w:r w:rsidR="00931734">
        <w:rPr>
          <w:rFonts w:ascii="Arial" w:hAnsi="Arial" w:cs="Arial"/>
        </w:rPr>
        <w:t xml:space="preserve"> </w:t>
      </w:r>
      <w:r w:rsidR="007F3A34">
        <w:rPr>
          <w:rFonts w:ascii="Arial" w:hAnsi="Arial" w:cs="Arial"/>
        </w:rPr>
        <w:t>GHG</w:t>
      </w:r>
      <w:r>
        <w:rPr>
          <w:rFonts w:ascii="Arial" w:hAnsi="Arial" w:cs="Arial"/>
        </w:rPr>
        <w:t xml:space="preserve"> emissions by 2050, our Net Zero advice also recommended a net-zero target for 2045 for Scotland and</w:t>
      </w:r>
      <w:r w:rsidR="00931734">
        <w:rPr>
          <w:rFonts w:ascii="Arial" w:hAnsi="Arial" w:cs="Arial"/>
        </w:rPr>
        <w:t xml:space="preserve"> a</w:t>
      </w:r>
      <w:r>
        <w:rPr>
          <w:rFonts w:ascii="Arial" w:hAnsi="Arial" w:cs="Arial"/>
        </w:rPr>
        <w:t xml:space="preserve"> 95% emissions reduction</w:t>
      </w:r>
      <w:r w:rsidR="00931734">
        <w:rPr>
          <w:rFonts w:ascii="Arial" w:hAnsi="Arial" w:cs="Arial"/>
        </w:rPr>
        <w:t xml:space="preserve"> target against 1990 levels</w:t>
      </w:r>
      <w:r>
        <w:rPr>
          <w:rFonts w:ascii="Arial" w:hAnsi="Arial" w:cs="Arial"/>
        </w:rPr>
        <w:t xml:space="preserve"> for Wales by 2050. These different targets reflect the opportunities for emissions reduction in different parts of the UK, rather than different levels of ambition.</w:t>
      </w:r>
    </w:p>
    <w:p w14:paraId="719CDF33" w14:textId="77777777" w:rsidR="00E51061" w:rsidRDefault="00E51061" w:rsidP="004964B6">
      <w:pPr>
        <w:rPr>
          <w:rFonts w:ascii="Arial" w:hAnsi="Arial" w:cs="Arial"/>
        </w:rPr>
      </w:pPr>
      <w:r w:rsidRPr="00F94375">
        <w:rPr>
          <w:rFonts w:ascii="Arial" w:hAnsi="Arial" w:cs="Arial"/>
        </w:rPr>
        <w:t>The</w:t>
      </w:r>
      <w:r w:rsidR="00E30E26">
        <w:rPr>
          <w:rFonts w:ascii="Arial" w:hAnsi="Arial" w:cs="Arial"/>
        </w:rPr>
        <w:t xml:space="preserve"> Commi</w:t>
      </w:r>
      <w:r w:rsidR="00C71FEF">
        <w:rPr>
          <w:rFonts w:ascii="Arial" w:hAnsi="Arial" w:cs="Arial"/>
        </w:rPr>
        <w:t>ttee is due to provide advice</w:t>
      </w:r>
      <w:r w:rsidR="00E30E26">
        <w:rPr>
          <w:rFonts w:ascii="Arial" w:hAnsi="Arial" w:cs="Arial"/>
        </w:rPr>
        <w:t xml:space="preserve"> to the Welsh Government on the level of the third</w:t>
      </w:r>
      <w:r w:rsidR="00C71FEF">
        <w:rPr>
          <w:rFonts w:ascii="Arial" w:hAnsi="Arial" w:cs="Arial"/>
        </w:rPr>
        <w:t xml:space="preserve"> Welsh</w:t>
      </w:r>
      <w:r w:rsidR="00E30E26">
        <w:rPr>
          <w:rFonts w:ascii="Arial" w:hAnsi="Arial" w:cs="Arial"/>
        </w:rPr>
        <w:t xml:space="preserve"> carbon budget</w:t>
      </w:r>
      <w:r w:rsidR="002242F1">
        <w:rPr>
          <w:rFonts w:ascii="Arial" w:hAnsi="Arial" w:cs="Arial"/>
        </w:rPr>
        <w:t xml:space="preserve"> (covering 2026-30)</w:t>
      </w:r>
      <w:r w:rsidR="00E30E26">
        <w:rPr>
          <w:rFonts w:ascii="Arial" w:hAnsi="Arial" w:cs="Arial"/>
        </w:rPr>
        <w:t xml:space="preserve"> in 2020</w:t>
      </w:r>
      <w:r w:rsidR="002242F1">
        <w:rPr>
          <w:rFonts w:ascii="Arial" w:hAnsi="Arial" w:cs="Arial"/>
        </w:rPr>
        <w:t>, and to provide updated advice on the levels of the second carbon budget (2021-25) and the interim targets for 2030 and 2040</w:t>
      </w:r>
      <w:r w:rsidR="00E30E26">
        <w:rPr>
          <w:rFonts w:ascii="Arial" w:hAnsi="Arial" w:cs="Arial"/>
        </w:rPr>
        <w:t xml:space="preserve">. As such, the </w:t>
      </w:r>
      <w:r w:rsidRPr="00F94375">
        <w:rPr>
          <w:rFonts w:ascii="Arial" w:hAnsi="Arial" w:cs="Arial"/>
        </w:rPr>
        <w:t xml:space="preserve">questions below </w:t>
      </w:r>
      <w:r w:rsidR="00E30E26">
        <w:rPr>
          <w:rFonts w:ascii="Arial" w:hAnsi="Arial" w:cs="Arial"/>
        </w:rPr>
        <w:t>are mainly focused on Wales.</w:t>
      </w:r>
    </w:p>
    <w:p w14:paraId="2A2BA9FB" w14:textId="77777777" w:rsidR="00C71FEF" w:rsidRDefault="00C71FEF" w:rsidP="00B76CB6">
      <w:pPr>
        <w:contextualSpacing/>
        <w:rPr>
          <w:rFonts w:ascii="Arial" w:hAnsi="Arial" w:cs="Arial"/>
        </w:rPr>
      </w:pPr>
    </w:p>
    <w:p w14:paraId="6824BECC" w14:textId="77777777" w:rsidR="00462605" w:rsidRDefault="00462605" w:rsidP="00D45E2B">
      <w:pPr>
        <w:jc w:val="both"/>
        <w:rPr>
          <w:rFonts w:ascii="Arial" w:hAnsi="Arial" w:cs="Arial"/>
          <w:b/>
        </w:rPr>
      </w:pPr>
      <w:r>
        <w:rPr>
          <w:rFonts w:ascii="Arial" w:hAnsi="Arial" w:cs="Arial"/>
          <w:b/>
        </w:rPr>
        <w:t>Questions:</w:t>
      </w:r>
    </w:p>
    <w:p w14:paraId="64B89649" w14:textId="77777777" w:rsidR="00462605" w:rsidRDefault="00462605" w:rsidP="00BC66AB">
      <w:pPr>
        <w:numPr>
          <w:ilvl w:val="0"/>
          <w:numId w:val="6"/>
        </w:numPr>
        <w:rPr>
          <w:rFonts w:ascii="Arial" w:hAnsi="Arial" w:cs="Arial"/>
        </w:rPr>
      </w:pPr>
      <w:r w:rsidRPr="00462605">
        <w:rPr>
          <w:rFonts w:ascii="Arial" w:hAnsi="Arial" w:cs="Arial"/>
        </w:rPr>
        <w:t xml:space="preserve">What specific circumstances need to be considered when recommending an emissions pathway or emissions reduction targets for Scotland, Wales and/or Northern Ireland, and how could these be reflected in our advice on the </w:t>
      </w:r>
      <w:r>
        <w:rPr>
          <w:rFonts w:ascii="Arial" w:hAnsi="Arial" w:cs="Arial"/>
        </w:rPr>
        <w:t xml:space="preserve">UK-wide sixth </w:t>
      </w:r>
      <w:r w:rsidRPr="00462605">
        <w:rPr>
          <w:rFonts w:ascii="Arial" w:hAnsi="Arial" w:cs="Arial"/>
        </w:rPr>
        <w:t>carbon budget?</w:t>
      </w:r>
    </w:p>
    <w:p w14:paraId="186A6A3B" w14:textId="77777777" w:rsidR="003E00FF" w:rsidRPr="003E00FF" w:rsidRDefault="003E00FF" w:rsidP="00BC66AB">
      <w:pPr>
        <w:numPr>
          <w:ilvl w:val="0"/>
          <w:numId w:val="6"/>
        </w:numPr>
        <w:rPr>
          <w:rFonts w:ascii="Arial" w:hAnsi="Arial" w:cs="Arial"/>
        </w:rPr>
      </w:pPr>
      <w:r w:rsidRPr="003E00FF">
        <w:rPr>
          <w:rFonts w:ascii="Arial" w:hAnsi="Arial" w:cs="Arial"/>
        </w:rPr>
        <w:t>The Environment (Wales) Act</w:t>
      </w:r>
      <w:r w:rsidR="005D70A9">
        <w:rPr>
          <w:rFonts w:ascii="Arial" w:hAnsi="Arial" w:cs="Arial"/>
        </w:rPr>
        <w:t xml:space="preserve"> 2016</w:t>
      </w:r>
      <w:r w:rsidRPr="003E00FF">
        <w:rPr>
          <w:rFonts w:ascii="Arial" w:hAnsi="Arial" w:cs="Arial"/>
        </w:rPr>
        <w:t xml:space="preserve"> includes a requirement that its targets and carbon budgets are set </w:t>
      </w:r>
      <w:proofErr w:type="gramStart"/>
      <w:r w:rsidRPr="003E00FF">
        <w:rPr>
          <w:rFonts w:ascii="Arial" w:hAnsi="Arial" w:cs="Arial"/>
        </w:rPr>
        <w:t>with regard to</w:t>
      </w:r>
      <w:proofErr w:type="gramEnd"/>
      <w:r w:rsidRPr="003E00FF">
        <w:rPr>
          <w:rFonts w:ascii="Arial" w:hAnsi="Arial" w:cs="Arial"/>
        </w:rPr>
        <w:t>:</w:t>
      </w:r>
    </w:p>
    <w:p w14:paraId="457A08A3" w14:textId="77777777" w:rsidR="003E00FF" w:rsidRPr="003E00FF" w:rsidRDefault="003E00FF" w:rsidP="00BC66AB">
      <w:pPr>
        <w:numPr>
          <w:ilvl w:val="1"/>
          <w:numId w:val="7"/>
        </w:numPr>
        <w:rPr>
          <w:rFonts w:ascii="Arial" w:hAnsi="Arial" w:cs="Arial"/>
        </w:rPr>
      </w:pPr>
      <w:r w:rsidRPr="003E00FF">
        <w:rPr>
          <w:rFonts w:ascii="Arial" w:hAnsi="Arial" w:cs="Arial"/>
        </w:rPr>
        <w:t>The most recent report under section 8 on the State of Natural Resources in relation to Wales;</w:t>
      </w:r>
    </w:p>
    <w:p w14:paraId="75AA3FAF" w14:textId="77777777" w:rsidR="003E00FF" w:rsidRPr="003E00FF" w:rsidRDefault="003E00FF" w:rsidP="00BC66AB">
      <w:pPr>
        <w:numPr>
          <w:ilvl w:val="1"/>
          <w:numId w:val="7"/>
        </w:numPr>
        <w:rPr>
          <w:rFonts w:ascii="Arial" w:hAnsi="Arial" w:cs="Arial"/>
        </w:rPr>
      </w:pPr>
      <w:r w:rsidRPr="003E00FF">
        <w:rPr>
          <w:rFonts w:ascii="Arial" w:hAnsi="Arial" w:cs="Arial"/>
        </w:rPr>
        <w:t>The most recent Future Trends report under section 11 of the Well-Being of Future Generations (Wales) Act 2015;</w:t>
      </w:r>
    </w:p>
    <w:p w14:paraId="1F5A210D" w14:textId="77777777" w:rsidR="003E00FF" w:rsidRPr="00E30E26" w:rsidRDefault="003E00FF" w:rsidP="00BC66AB">
      <w:pPr>
        <w:numPr>
          <w:ilvl w:val="1"/>
          <w:numId w:val="7"/>
        </w:numPr>
        <w:rPr>
          <w:rFonts w:ascii="Arial" w:hAnsi="Arial" w:cs="Arial"/>
        </w:rPr>
      </w:pPr>
      <w:r w:rsidRPr="003E00FF">
        <w:rPr>
          <w:rFonts w:ascii="Arial" w:hAnsi="Arial" w:cs="Arial"/>
        </w:rPr>
        <w:t>The most recent report (if any) under section 23 of that Act (Future Generations report).</w:t>
      </w:r>
    </w:p>
    <w:p w14:paraId="5FB2A897" w14:textId="77777777" w:rsidR="00DF1E90" w:rsidRDefault="00462605" w:rsidP="00BC66AB">
      <w:pPr>
        <w:numPr>
          <w:ilvl w:val="1"/>
          <w:numId w:val="10"/>
        </w:numPr>
        <w:rPr>
          <w:rFonts w:ascii="Arial" w:hAnsi="Arial" w:cs="Arial"/>
        </w:rPr>
      </w:pPr>
      <w:r w:rsidRPr="00462605">
        <w:rPr>
          <w:rFonts w:ascii="Arial" w:hAnsi="Arial" w:cs="Arial"/>
        </w:rPr>
        <w:t>What evidence should the Committee draw on in assessing impacts on sustainable management of natural resources, as assessed in the state of natural resources report?</w:t>
      </w:r>
    </w:p>
    <w:p w14:paraId="63FAA3E3" w14:textId="77777777" w:rsidR="00DF1E90" w:rsidRDefault="00462605" w:rsidP="00BC66AB">
      <w:pPr>
        <w:numPr>
          <w:ilvl w:val="1"/>
          <w:numId w:val="10"/>
        </w:numPr>
        <w:rPr>
          <w:rFonts w:ascii="Arial" w:hAnsi="Arial" w:cs="Arial"/>
        </w:rPr>
      </w:pPr>
      <w:r w:rsidRPr="00DF1E90">
        <w:rPr>
          <w:rFonts w:ascii="Arial" w:hAnsi="Arial" w:cs="Arial"/>
        </w:rPr>
        <w:t>What evidence do you have of the impact of acting on climate change on well-being? What are the opportunities to improve people’s well-being, or potential risks, associated with activities to reduce emissions in Wales?</w:t>
      </w:r>
    </w:p>
    <w:p w14:paraId="216E1F0C" w14:textId="77777777" w:rsidR="00462605" w:rsidRDefault="00462605" w:rsidP="00BC66AB">
      <w:pPr>
        <w:numPr>
          <w:ilvl w:val="1"/>
          <w:numId w:val="10"/>
        </w:numPr>
        <w:rPr>
          <w:rFonts w:ascii="Arial" w:hAnsi="Arial" w:cs="Arial"/>
        </w:rPr>
      </w:pPr>
      <w:r w:rsidRPr="00DF1E90">
        <w:rPr>
          <w:rFonts w:ascii="Arial" w:hAnsi="Arial" w:cs="Arial"/>
        </w:rPr>
        <w:lastRenderedPageBreak/>
        <w:t>What evidence regarding future trends as identified and analysed in the future trends report should the Committee draw on in assessing the impacts of the targets?</w:t>
      </w:r>
    </w:p>
    <w:p w14:paraId="18A9D233" w14:textId="77777777" w:rsidR="009F588E" w:rsidRPr="00D03ED9" w:rsidRDefault="009F588E" w:rsidP="009F588E">
      <w:pPr>
        <w:numPr>
          <w:ilvl w:val="1"/>
          <w:numId w:val="10"/>
        </w:numPr>
        <w:rPr>
          <w:rFonts w:ascii="Arial" w:hAnsi="Arial" w:cs="Arial"/>
        </w:rPr>
      </w:pPr>
      <w:r w:rsidRPr="00D03ED9">
        <w:rPr>
          <w:rFonts w:ascii="Arial" w:hAnsi="Arial" w:cs="Arial"/>
        </w:rPr>
        <w:t xml:space="preserve">Question </w:t>
      </w:r>
      <w:r>
        <w:rPr>
          <w:rFonts w:ascii="Arial" w:hAnsi="Arial" w:cs="Arial"/>
        </w:rPr>
        <w:t>12</w:t>
      </w:r>
      <w:r w:rsidRPr="00D03ED9">
        <w:rPr>
          <w:rFonts w:ascii="Arial" w:hAnsi="Arial" w:cs="Arial"/>
        </w:rPr>
        <w:t xml:space="preserve"> asks how a just transition to Net Zero can be achieved across the UK. Do you have any evidence on how delivery mechanisms to help meet the UK and Welsh targets may affect workers and consumers in Wales, and how to ensure the costs and benefits of this transition are </w:t>
      </w:r>
      <w:proofErr w:type="gramStart"/>
      <w:r w:rsidRPr="00D03ED9">
        <w:rPr>
          <w:rFonts w:ascii="Arial" w:hAnsi="Arial" w:cs="Arial"/>
        </w:rPr>
        <w:t>fairly distributed</w:t>
      </w:r>
      <w:proofErr w:type="gramEnd"/>
      <w:r w:rsidRPr="00D03ED9">
        <w:rPr>
          <w:rFonts w:ascii="Arial" w:hAnsi="Arial" w:cs="Arial"/>
        </w:rPr>
        <w:t>?</w:t>
      </w:r>
    </w:p>
    <w:p w14:paraId="45F1A2E7" w14:textId="77777777" w:rsidR="00462605" w:rsidRDefault="00462605" w:rsidP="00BC66AB">
      <w:pPr>
        <w:numPr>
          <w:ilvl w:val="0"/>
          <w:numId w:val="6"/>
        </w:numPr>
        <w:rPr>
          <w:rFonts w:ascii="Arial" w:hAnsi="Arial" w:cs="Arial"/>
        </w:rPr>
      </w:pPr>
      <w:r w:rsidRPr="00462605">
        <w:rPr>
          <w:rFonts w:ascii="Arial" w:hAnsi="Arial" w:cs="Arial"/>
        </w:rPr>
        <w:t>Do you have any further evidence on the appropriate level of Wal</w:t>
      </w:r>
      <w:r w:rsidR="00383393">
        <w:rPr>
          <w:rFonts w:ascii="Arial" w:hAnsi="Arial" w:cs="Arial"/>
        </w:rPr>
        <w:t>es’ third carbon budget (2026-</w:t>
      </w:r>
      <w:r w:rsidRPr="00462605">
        <w:rPr>
          <w:rFonts w:ascii="Arial" w:hAnsi="Arial" w:cs="Arial"/>
        </w:rPr>
        <w:t xml:space="preserve">30) and </w:t>
      </w:r>
      <w:r w:rsidR="002242F1">
        <w:rPr>
          <w:rFonts w:ascii="Arial" w:hAnsi="Arial" w:cs="Arial"/>
        </w:rPr>
        <w:t>interim targets for 2030 and 2040, on the path to a reduction of at least 95% by 2050</w:t>
      </w:r>
      <w:r w:rsidRPr="00462605">
        <w:rPr>
          <w:rFonts w:ascii="Arial" w:hAnsi="Arial" w:cs="Arial"/>
        </w:rPr>
        <w:t>?</w:t>
      </w:r>
    </w:p>
    <w:p w14:paraId="6203507B" w14:textId="77777777" w:rsidR="005019B0" w:rsidRDefault="00DF1E90" w:rsidP="00BC66AB">
      <w:pPr>
        <w:numPr>
          <w:ilvl w:val="0"/>
          <w:numId w:val="6"/>
        </w:numPr>
        <w:rPr>
          <w:rFonts w:ascii="Arial" w:hAnsi="Arial" w:cs="Arial"/>
        </w:rPr>
      </w:pPr>
      <w:r w:rsidRPr="00462605">
        <w:rPr>
          <w:rFonts w:ascii="Arial" w:hAnsi="Arial" w:cs="Arial"/>
        </w:rPr>
        <w:t>Do you have any evidence on the appropriate level of Scotland’s interim emissions reduction targets in 2030 and 2040?</w:t>
      </w:r>
    </w:p>
    <w:p w14:paraId="34337359" w14:textId="77777777" w:rsidR="007F07D3" w:rsidRDefault="007F07D3" w:rsidP="00BC66AB">
      <w:pPr>
        <w:numPr>
          <w:ilvl w:val="0"/>
          <w:numId w:val="6"/>
        </w:numPr>
        <w:rPr>
          <w:rFonts w:ascii="Arial" w:hAnsi="Arial" w:cs="Arial"/>
        </w:rPr>
      </w:pPr>
      <w:r w:rsidRPr="007F07D3">
        <w:rPr>
          <w:rFonts w:ascii="Arial" w:hAnsi="Arial" w:cs="Arial"/>
        </w:rPr>
        <w:t xml:space="preserve">In what particular respects do </w:t>
      </w:r>
      <w:proofErr w:type="gramStart"/>
      <w:r w:rsidRPr="007F07D3">
        <w:rPr>
          <w:rFonts w:ascii="Arial" w:hAnsi="Arial" w:cs="Arial"/>
        </w:rPr>
        <w:t>devolved</w:t>
      </w:r>
      <w:proofErr w:type="gramEnd"/>
      <w:r w:rsidRPr="007F07D3">
        <w:rPr>
          <w:rFonts w:ascii="Arial" w:hAnsi="Arial" w:cs="Arial"/>
        </w:rPr>
        <w:t xml:space="preserve"> and UK decision making need to be coordinated</w:t>
      </w:r>
      <w:r>
        <w:rPr>
          <w:rFonts w:ascii="Arial" w:hAnsi="Arial" w:cs="Arial"/>
        </w:rPr>
        <w:t xml:space="preserve">? How can devolved and UK decision making be coordinated </w:t>
      </w:r>
      <w:r w:rsidR="00391711">
        <w:rPr>
          <w:rFonts w:ascii="Arial" w:hAnsi="Arial" w:cs="Arial"/>
        </w:rPr>
        <w:t xml:space="preserve">effectively </w:t>
      </w:r>
      <w:r>
        <w:rPr>
          <w:rFonts w:ascii="Arial" w:hAnsi="Arial" w:cs="Arial"/>
        </w:rPr>
        <w:t>to achieve the best outcomes for the UK as a whole?</w:t>
      </w:r>
    </w:p>
    <w:p w14:paraId="34DCF00E" w14:textId="77777777" w:rsidR="00431570" w:rsidRDefault="00431570" w:rsidP="006D1E8B">
      <w:pPr>
        <w:ind w:left="720"/>
        <w:rPr>
          <w:rFonts w:ascii="Arial" w:hAnsi="Arial" w:cs="Arial"/>
        </w:rPr>
      </w:pPr>
    </w:p>
    <w:p w14:paraId="1AF210F2" w14:textId="77777777" w:rsidR="0009161E" w:rsidRDefault="007F69E0" w:rsidP="00BC66AB">
      <w:pPr>
        <w:numPr>
          <w:ilvl w:val="0"/>
          <w:numId w:val="2"/>
        </w:numPr>
        <w:jc w:val="both"/>
        <w:rPr>
          <w:rFonts w:ascii="Arial" w:hAnsi="Arial" w:cs="Arial"/>
          <w:b/>
        </w:rPr>
      </w:pPr>
      <w:r w:rsidRPr="00462605">
        <w:rPr>
          <w:rFonts w:ascii="Arial" w:hAnsi="Arial" w:cs="Arial"/>
          <w:b/>
        </w:rPr>
        <w:t>Sector-specific questions</w:t>
      </w:r>
    </w:p>
    <w:p w14:paraId="5380CECF" w14:textId="77777777" w:rsidR="009B30DB" w:rsidRDefault="00A172E6" w:rsidP="00A26649">
      <w:pPr>
        <w:jc w:val="both"/>
        <w:rPr>
          <w:rFonts w:ascii="Arial" w:hAnsi="Arial" w:cs="Arial"/>
        </w:rPr>
      </w:pPr>
      <w:r>
        <w:rPr>
          <w:rFonts w:ascii="Arial" w:hAnsi="Arial" w:cs="Arial"/>
        </w:rPr>
        <w:t>In developing our</w:t>
      </w:r>
      <w:r w:rsidR="00AD677C">
        <w:rPr>
          <w:rFonts w:ascii="Arial" w:hAnsi="Arial" w:cs="Arial"/>
        </w:rPr>
        <w:t xml:space="preserve"> analysis and evidence base for past reports (including</w:t>
      </w:r>
      <w:r w:rsidR="00391711">
        <w:rPr>
          <w:rFonts w:ascii="Arial" w:hAnsi="Arial" w:cs="Arial"/>
        </w:rPr>
        <w:t>,</w:t>
      </w:r>
      <w:r w:rsidR="00AD677C">
        <w:rPr>
          <w:rFonts w:ascii="Arial" w:hAnsi="Arial" w:cs="Arial"/>
        </w:rPr>
        <w:t xml:space="preserve"> most recently</w:t>
      </w:r>
      <w:r w:rsidR="00391711">
        <w:rPr>
          <w:rFonts w:ascii="Arial" w:hAnsi="Arial" w:cs="Arial"/>
        </w:rPr>
        <w:t>,</w:t>
      </w:r>
      <w:r w:rsidR="00AD677C">
        <w:rPr>
          <w:rFonts w:ascii="Arial" w:hAnsi="Arial" w:cs="Arial"/>
        </w:rPr>
        <w:t xml:space="preserve"> our advice on Net Zero) the Committee has identified </w:t>
      </w:r>
      <w:proofErr w:type="gramStart"/>
      <w:r w:rsidR="00AD677C">
        <w:rPr>
          <w:rFonts w:ascii="Arial" w:hAnsi="Arial" w:cs="Arial"/>
        </w:rPr>
        <w:t>a number of</w:t>
      </w:r>
      <w:proofErr w:type="gramEnd"/>
      <w:r w:rsidR="00AD677C">
        <w:rPr>
          <w:rFonts w:ascii="Arial" w:hAnsi="Arial" w:cs="Arial"/>
        </w:rPr>
        <w:t xml:space="preserve"> evidence gaps in specific emitting sectors of the economy, which </w:t>
      </w:r>
      <w:r w:rsidR="006E4F32">
        <w:rPr>
          <w:rFonts w:ascii="Arial" w:hAnsi="Arial" w:cs="Arial"/>
        </w:rPr>
        <w:t>are set out as questions below.</w:t>
      </w:r>
    </w:p>
    <w:p w14:paraId="0F8AAC33" w14:textId="77777777" w:rsidR="00FF7B67" w:rsidRDefault="00FF7B67" w:rsidP="00A26649">
      <w:pPr>
        <w:jc w:val="both"/>
        <w:rPr>
          <w:rFonts w:ascii="Arial" w:hAnsi="Arial" w:cs="Arial"/>
        </w:rPr>
      </w:pPr>
      <w:r>
        <w:rPr>
          <w:rFonts w:ascii="Arial" w:hAnsi="Arial" w:cs="Arial"/>
        </w:rPr>
        <w:t xml:space="preserve">Many of the questions below refer specifically to CCC scenarios and analysis developed for the Net Zero advice. Please see the Net Zero </w:t>
      </w:r>
      <w:hyperlink r:id="rId22" w:history="1">
        <w:r w:rsidRPr="00FF7B67">
          <w:rPr>
            <w:rStyle w:val="Hyperlink"/>
            <w:rFonts w:ascii="Arial" w:hAnsi="Arial" w:cs="Arial"/>
          </w:rPr>
          <w:t>Advice Report</w:t>
        </w:r>
      </w:hyperlink>
      <w:r>
        <w:rPr>
          <w:rFonts w:ascii="Arial" w:hAnsi="Arial" w:cs="Arial"/>
        </w:rPr>
        <w:t xml:space="preserve"> and </w:t>
      </w:r>
      <w:hyperlink r:id="rId23" w:history="1">
        <w:r w:rsidRPr="00FF7B67">
          <w:rPr>
            <w:rStyle w:val="Hyperlink"/>
            <w:rFonts w:ascii="Arial" w:hAnsi="Arial" w:cs="Arial"/>
          </w:rPr>
          <w:t>Technical Report</w:t>
        </w:r>
      </w:hyperlink>
      <w:r>
        <w:rPr>
          <w:rFonts w:ascii="Arial" w:hAnsi="Arial" w:cs="Arial"/>
        </w:rPr>
        <w:t xml:space="preserve"> for further details. Chapters and page references are provided in the relevant questions where necessary.</w:t>
      </w:r>
    </w:p>
    <w:p w14:paraId="55FCE190" w14:textId="77777777" w:rsidR="006D1E8B" w:rsidRDefault="006D1E8B" w:rsidP="00635C1D">
      <w:pPr>
        <w:rPr>
          <w:rFonts w:ascii="Arial" w:hAnsi="Arial" w:cs="Arial"/>
        </w:rPr>
      </w:pPr>
      <w:r>
        <w:rPr>
          <w:rFonts w:ascii="Arial" w:hAnsi="Arial" w:cs="Arial"/>
        </w:rPr>
        <w:t xml:space="preserve">When answering these questions please bear in mind the </w:t>
      </w:r>
      <w:r w:rsidRPr="005D3F0B">
        <w:rPr>
          <w:rFonts w:ascii="Arial" w:hAnsi="Arial" w:cs="Arial"/>
        </w:rPr>
        <w:t>factors the Committe</w:t>
      </w:r>
      <w:r>
        <w:rPr>
          <w:rFonts w:ascii="Arial" w:hAnsi="Arial" w:cs="Arial"/>
        </w:rPr>
        <w:t xml:space="preserve">e must consider in our advice on carbon budgets – i.e. </w:t>
      </w:r>
      <w:r w:rsidRPr="005D3F0B">
        <w:rPr>
          <w:rFonts w:ascii="Arial" w:hAnsi="Arial" w:cs="Arial"/>
        </w:rPr>
        <w:t xml:space="preserve">the </w:t>
      </w:r>
      <w:r>
        <w:rPr>
          <w:rFonts w:ascii="Arial" w:hAnsi="Arial" w:cs="Arial"/>
        </w:rPr>
        <w:t>path to the UK’s long-term target</w:t>
      </w:r>
      <w:r w:rsidRPr="005D3F0B">
        <w:rPr>
          <w:rFonts w:ascii="Arial" w:hAnsi="Arial" w:cs="Arial"/>
        </w:rPr>
        <w:t xml:space="preserve"> objective, international commitments and considerations such as </w:t>
      </w:r>
      <w:r>
        <w:rPr>
          <w:rFonts w:ascii="Arial" w:hAnsi="Arial" w:cs="Arial"/>
        </w:rPr>
        <w:t>social circumstances (including fuel poverty)</w:t>
      </w:r>
      <w:r w:rsidRPr="005D3F0B">
        <w:rPr>
          <w:rFonts w:ascii="Arial" w:hAnsi="Arial" w:cs="Arial"/>
        </w:rPr>
        <w:t>, competitiveness, energy security and the Government’s fiscal position.</w:t>
      </w:r>
    </w:p>
    <w:p w14:paraId="616644A0" w14:textId="77777777" w:rsidR="006D1E8B" w:rsidRPr="006D1E8B" w:rsidRDefault="006D1E8B" w:rsidP="006D1E8B">
      <w:pPr>
        <w:pStyle w:val="Body1"/>
        <w:spacing w:after="120"/>
        <w:rPr>
          <w:rFonts w:ascii="Arial" w:hAnsi="Arial" w:cs="Arial"/>
          <w:b/>
          <w:i/>
          <w:szCs w:val="24"/>
        </w:rPr>
      </w:pPr>
      <w:r w:rsidRPr="00FF3137">
        <w:rPr>
          <w:rFonts w:ascii="Arial" w:hAnsi="Arial" w:cs="Arial"/>
          <w:b/>
          <w:i/>
          <w:szCs w:val="24"/>
        </w:rPr>
        <w:t>You do not need to answer all the questions</w:t>
      </w:r>
      <w:r>
        <w:rPr>
          <w:rFonts w:ascii="Arial" w:hAnsi="Arial" w:cs="Arial"/>
          <w:b/>
          <w:i/>
          <w:szCs w:val="24"/>
        </w:rPr>
        <w:t>. P</w:t>
      </w:r>
      <w:r w:rsidRPr="00FF3137">
        <w:rPr>
          <w:rFonts w:ascii="Arial" w:hAnsi="Arial" w:cs="Arial"/>
          <w:b/>
          <w:i/>
          <w:szCs w:val="24"/>
        </w:rPr>
        <w:t xml:space="preserve">lease answer only those questions where you have specific expertise and evidence to share. </w:t>
      </w:r>
    </w:p>
    <w:p w14:paraId="2B639CDF" w14:textId="77777777" w:rsidR="00A26649" w:rsidRPr="006E71F7" w:rsidRDefault="009B30DB" w:rsidP="00A26649">
      <w:pPr>
        <w:jc w:val="both"/>
        <w:rPr>
          <w:rFonts w:ascii="Arial" w:hAnsi="Arial" w:cs="Arial"/>
          <w:b/>
          <w:i/>
        </w:rPr>
      </w:pPr>
      <w:r w:rsidRPr="006E71F7">
        <w:rPr>
          <w:rFonts w:ascii="Arial" w:hAnsi="Arial" w:cs="Arial"/>
          <w:b/>
          <w:i/>
        </w:rPr>
        <w:t>P</w:t>
      </w:r>
      <w:r w:rsidR="00A26649" w:rsidRPr="006E71F7">
        <w:rPr>
          <w:rFonts w:ascii="Arial" w:hAnsi="Arial" w:cs="Arial"/>
          <w:b/>
          <w:i/>
        </w:rPr>
        <w:t>lease</w:t>
      </w:r>
      <w:r w:rsidR="00C10C44">
        <w:rPr>
          <w:rFonts w:ascii="Arial" w:hAnsi="Arial" w:cs="Arial"/>
          <w:b/>
          <w:i/>
        </w:rPr>
        <w:t xml:space="preserve"> limit your answers to </w:t>
      </w:r>
      <w:r w:rsidR="00C10C44" w:rsidRPr="00C10C44">
        <w:rPr>
          <w:rFonts w:ascii="Arial" w:hAnsi="Arial" w:cs="Arial"/>
          <w:b/>
          <w:i/>
          <w:u w:val="single"/>
        </w:rPr>
        <w:t>400 word</w:t>
      </w:r>
      <w:r w:rsidR="00C10C44">
        <w:rPr>
          <w:rFonts w:ascii="Arial" w:hAnsi="Arial" w:cs="Arial"/>
          <w:b/>
          <w:i/>
          <w:u w:val="single"/>
        </w:rPr>
        <w:t>s</w:t>
      </w:r>
      <w:r w:rsidR="00C10C44">
        <w:rPr>
          <w:rFonts w:ascii="Arial" w:hAnsi="Arial" w:cs="Arial"/>
          <w:b/>
          <w:i/>
        </w:rPr>
        <w:t xml:space="preserve"> per question and</w:t>
      </w:r>
      <w:r w:rsidR="00A26649" w:rsidRPr="006E71F7">
        <w:rPr>
          <w:rFonts w:ascii="Arial" w:hAnsi="Arial" w:cs="Arial"/>
          <w:b/>
          <w:i/>
        </w:rPr>
        <w:t xml:space="preserve"> provide supporting evidence (e.g. </w:t>
      </w:r>
      <w:r w:rsidR="003C6F04">
        <w:rPr>
          <w:rFonts w:ascii="Arial" w:hAnsi="Arial" w:cs="Arial"/>
          <w:b/>
          <w:i/>
        </w:rPr>
        <w:t xml:space="preserve">reference to </w:t>
      </w:r>
      <w:r w:rsidR="00A26649" w:rsidRPr="006E71F7">
        <w:rPr>
          <w:rFonts w:ascii="Arial" w:hAnsi="Arial" w:cs="Arial"/>
          <w:b/>
          <w:i/>
        </w:rPr>
        <w:t>academic literature, market assessments, policy reports, etc.)</w:t>
      </w:r>
      <w:r w:rsidRPr="006E71F7">
        <w:rPr>
          <w:rFonts w:ascii="Arial" w:hAnsi="Arial" w:cs="Arial"/>
          <w:b/>
          <w:i/>
        </w:rPr>
        <w:t xml:space="preserve"> along with your responses</w:t>
      </w:r>
      <w:r w:rsidR="006D4C6B" w:rsidRPr="006E71F7">
        <w:rPr>
          <w:rFonts w:ascii="Arial" w:hAnsi="Arial" w:cs="Arial"/>
          <w:b/>
          <w:i/>
        </w:rPr>
        <w:t xml:space="preserve">. </w:t>
      </w:r>
    </w:p>
    <w:p w14:paraId="2785DC52" w14:textId="77777777" w:rsidR="006E4F32" w:rsidRDefault="006E4F32" w:rsidP="00D45E2B">
      <w:pPr>
        <w:contextualSpacing/>
        <w:jc w:val="both"/>
        <w:rPr>
          <w:rFonts w:ascii="Arial" w:hAnsi="Arial" w:cs="Arial"/>
          <w:b/>
        </w:rPr>
      </w:pPr>
    </w:p>
    <w:p w14:paraId="5562104D" w14:textId="77777777" w:rsidR="00A26649" w:rsidRDefault="00A26649" w:rsidP="00D45E2B">
      <w:pPr>
        <w:jc w:val="both"/>
        <w:rPr>
          <w:rFonts w:ascii="Arial" w:hAnsi="Arial" w:cs="Arial"/>
          <w:b/>
        </w:rPr>
      </w:pPr>
      <w:r>
        <w:rPr>
          <w:rFonts w:ascii="Arial" w:hAnsi="Arial" w:cs="Arial"/>
          <w:b/>
        </w:rPr>
        <w:t>Questions:</w:t>
      </w:r>
    </w:p>
    <w:p w14:paraId="2E1843FF" w14:textId="77777777" w:rsidR="00FF3137" w:rsidRPr="00EC5F06" w:rsidRDefault="00FF3137" w:rsidP="00635C1D">
      <w:pPr>
        <w:numPr>
          <w:ilvl w:val="0"/>
          <w:numId w:val="6"/>
        </w:numPr>
        <w:rPr>
          <w:rFonts w:ascii="Arial" w:hAnsi="Arial" w:cs="Arial"/>
        </w:rPr>
      </w:pPr>
      <w:r w:rsidRPr="00EC5F06">
        <w:rPr>
          <w:rFonts w:ascii="Arial" w:hAnsi="Arial" w:cs="Arial"/>
          <w:b/>
        </w:rPr>
        <w:t>Surface transport:</w:t>
      </w:r>
      <w:r w:rsidRPr="00EC5F06">
        <w:rPr>
          <w:rFonts w:ascii="Arial" w:hAnsi="Arial" w:cs="Arial"/>
        </w:rPr>
        <w:t xml:space="preserve"> </w:t>
      </w:r>
      <w:r>
        <w:rPr>
          <w:rFonts w:ascii="Arial" w:hAnsi="Arial" w:cs="Arial"/>
        </w:rPr>
        <w:t>As laid out i</w:t>
      </w:r>
      <w:r w:rsidRPr="00EC5F06">
        <w:rPr>
          <w:rFonts w:ascii="Arial" w:hAnsi="Arial" w:cs="Arial"/>
        </w:rPr>
        <w:t xml:space="preserve">n </w:t>
      </w:r>
      <w:r>
        <w:rPr>
          <w:rFonts w:ascii="Arial" w:hAnsi="Arial" w:cs="Arial"/>
        </w:rPr>
        <w:t>C</w:t>
      </w:r>
      <w:r w:rsidRPr="00EC5F06">
        <w:rPr>
          <w:rFonts w:ascii="Arial" w:hAnsi="Arial" w:cs="Arial"/>
        </w:rPr>
        <w:t xml:space="preserve">hapter 5 of the </w:t>
      </w:r>
      <w:r w:rsidR="00FF7B67">
        <w:rPr>
          <w:rFonts w:ascii="Arial" w:hAnsi="Arial" w:cs="Arial"/>
        </w:rPr>
        <w:t xml:space="preserve">Net </w:t>
      </w:r>
      <w:r w:rsidRPr="00F363D8">
        <w:rPr>
          <w:rFonts w:ascii="Arial" w:hAnsi="Arial" w:cs="Arial"/>
        </w:rPr>
        <w:t>Zero Technical Report</w:t>
      </w:r>
      <w:r>
        <w:rPr>
          <w:rFonts w:ascii="Arial" w:hAnsi="Arial" w:cs="Arial"/>
        </w:rPr>
        <w:t xml:space="preserve"> (see page 149)</w:t>
      </w:r>
      <w:r w:rsidRPr="00EC5F06">
        <w:rPr>
          <w:rFonts w:ascii="Arial" w:hAnsi="Arial" w:cs="Arial"/>
        </w:rPr>
        <w:t xml:space="preserve">, </w:t>
      </w:r>
      <w:r>
        <w:rPr>
          <w:rFonts w:ascii="Arial" w:hAnsi="Arial" w:cs="Arial"/>
        </w:rPr>
        <w:t xml:space="preserve">the CCC’s Further Ambition </w:t>
      </w:r>
      <w:r w:rsidRPr="00EC5F06">
        <w:rPr>
          <w:rFonts w:ascii="Arial" w:hAnsi="Arial" w:cs="Arial"/>
        </w:rPr>
        <w:t xml:space="preserve">scenario for transport assumed 10% of car miles could be shifted to walking, cycling and public transport </w:t>
      </w:r>
      <w:r>
        <w:rPr>
          <w:rFonts w:ascii="Arial" w:hAnsi="Arial" w:cs="Arial"/>
        </w:rPr>
        <w:t xml:space="preserve">by 2050 </w:t>
      </w:r>
      <w:r w:rsidRPr="00EC5F06">
        <w:rPr>
          <w:rFonts w:ascii="Arial" w:hAnsi="Arial" w:cs="Arial"/>
        </w:rPr>
        <w:t>(corresponding</w:t>
      </w:r>
      <w:r>
        <w:rPr>
          <w:rFonts w:ascii="Arial" w:hAnsi="Arial" w:cs="Arial"/>
        </w:rPr>
        <w:t xml:space="preserve"> to over 30% of trips in total):</w:t>
      </w:r>
    </w:p>
    <w:p w14:paraId="73F5684C" w14:textId="77777777" w:rsidR="00FF3137" w:rsidRPr="00EC5F06" w:rsidRDefault="00FF3137" w:rsidP="00635C1D">
      <w:pPr>
        <w:numPr>
          <w:ilvl w:val="1"/>
          <w:numId w:val="8"/>
        </w:numPr>
        <w:rPr>
          <w:rFonts w:ascii="Arial" w:hAnsi="Arial" w:cs="Arial"/>
        </w:rPr>
      </w:pPr>
      <w:r>
        <w:rPr>
          <w:rFonts w:ascii="Arial" w:hAnsi="Arial" w:cs="Arial"/>
        </w:rPr>
        <w:t>What percentage</w:t>
      </w:r>
      <w:r w:rsidRPr="00EC5F06">
        <w:rPr>
          <w:rFonts w:ascii="Arial" w:hAnsi="Arial" w:cs="Arial"/>
        </w:rPr>
        <w:t xml:space="preserve"> of trips nationwide could be avoided (e.g. through car sharing, working from home etc.) or shifted to walking, cycling (inc</w:t>
      </w:r>
      <w:r>
        <w:rPr>
          <w:rFonts w:ascii="Arial" w:hAnsi="Arial" w:cs="Arial"/>
        </w:rPr>
        <w:t>luding</w:t>
      </w:r>
      <w:r w:rsidRPr="00EC5F06">
        <w:rPr>
          <w:rFonts w:ascii="Arial" w:hAnsi="Arial" w:cs="Arial"/>
        </w:rPr>
        <w:t xml:space="preserve"> e</w:t>
      </w:r>
      <w:r>
        <w:rPr>
          <w:rFonts w:ascii="Arial" w:hAnsi="Arial" w:cs="Arial"/>
        </w:rPr>
        <w:t>-</w:t>
      </w:r>
      <w:r w:rsidRPr="00EC5F06">
        <w:rPr>
          <w:rFonts w:ascii="Arial" w:hAnsi="Arial" w:cs="Arial"/>
        </w:rPr>
        <w:t>bikes) and public transport</w:t>
      </w:r>
      <w:r>
        <w:rPr>
          <w:rFonts w:ascii="Arial" w:hAnsi="Arial" w:cs="Arial"/>
        </w:rPr>
        <w:t xml:space="preserve"> by 2030/35 and by 2050</w:t>
      </w:r>
      <w:r w:rsidRPr="00EC5F06">
        <w:rPr>
          <w:rFonts w:ascii="Arial" w:hAnsi="Arial" w:cs="Arial"/>
        </w:rPr>
        <w:t>? What proportion of total UK car m</w:t>
      </w:r>
      <w:r>
        <w:rPr>
          <w:rFonts w:ascii="Arial" w:hAnsi="Arial" w:cs="Arial"/>
        </w:rPr>
        <w:t>ileage does this correspond to?</w:t>
      </w:r>
    </w:p>
    <w:p w14:paraId="28AF2392" w14:textId="77777777" w:rsidR="00FF3137" w:rsidRPr="00EC5F06" w:rsidRDefault="00FF3137" w:rsidP="00635C1D">
      <w:pPr>
        <w:numPr>
          <w:ilvl w:val="1"/>
          <w:numId w:val="8"/>
        </w:numPr>
        <w:rPr>
          <w:rFonts w:ascii="Arial" w:hAnsi="Arial" w:cs="Arial"/>
        </w:rPr>
      </w:pPr>
      <w:r w:rsidRPr="00EC5F06">
        <w:rPr>
          <w:rFonts w:ascii="Arial" w:hAnsi="Arial" w:cs="Arial"/>
        </w:rPr>
        <w:lastRenderedPageBreak/>
        <w:t>What policies</w:t>
      </w:r>
      <w:r>
        <w:rPr>
          <w:rFonts w:ascii="Arial" w:hAnsi="Arial" w:cs="Arial"/>
        </w:rPr>
        <w:t>, measures</w:t>
      </w:r>
      <w:r w:rsidRPr="00EC5F06">
        <w:rPr>
          <w:rFonts w:ascii="Arial" w:hAnsi="Arial" w:cs="Arial"/>
        </w:rPr>
        <w:t xml:space="preserve"> or investment could incentivise this transition? </w:t>
      </w:r>
    </w:p>
    <w:p w14:paraId="61F46A89" w14:textId="77777777" w:rsidR="00FF3137" w:rsidRPr="00EC5F06" w:rsidRDefault="00FF3137" w:rsidP="00635C1D">
      <w:pPr>
        <w:numPr>
          <w:ilvl w:val="0"/>
          <w:numId w:val="6"/>
        </w:numPr>
        <w:rPr>
          <w:rFonts w:ascii="Arial" w:hAnsi="Arial" w:cs="Arial"/>
        </w:rPr>
      </w:pPr>
      <w:r w:rsidRPr="00EC5F06">
        <w:rPr>
          <w:rFonts w:ascii="Arial" w:hAnsi="Arial" w:cs="Arial"/>
          <w:b/>
        </w:rPr>
        <w:t>Surface transport:</w:t>
      </w:r>
      <w:r w:rsidRPr="00EC5F06">
        <w:rPr>
          <w:rFonts w:ascii="Arial" w:hAnsi="Arial" w:cs="Arial"/>
        </w:rPr>
        <w:t xml:space="preserve"> What could the potential impact of autonomous vehicles be on transport demand? </w:t>
      </w:r>
    </w:p>
    <w:p w14:paraId="78A7E315" w14:textId="77777777" w:rsidR="00FF3137" w:rsidRPr="00EC5F06" w:rsidRDefault="00FF3137" w:rsidP="00635C1D">
      <w:pPr>
        <w:numPr>
          <w:ilvl w:val="0"/>
          <w:numId w:val="6"/>
        </w:numPr>
        <w:rPr>
          <w:rFonts w:ascii="Arial" w:hAnsi="Arial" w:cs="Arial"/>
        </w:rPr>
      </w:pPr>
      <w:r w:rsidRPr="00EC5F06">
        <w:rPr>
          <w:rFonts w:ascii="Arial" w:hAnsi="Arial" w:cs="Arial"/>
          <w:b/>
        </w:rPr>
        <w:t xml:space="preserve">Surface transport: </w:t>
      </w:r>
      <w:r w:rsidRPr="00EC5F06">
        <w:rPr>
          <w:rFonts w:ascii="Arial" w:hAnsi="Arial" w:cs="Arial"/>
        </w:rPr>
        <w:t>The CCC recommended in</w:t>
      </w:r>
      <w:r>
        <w:rPr>
          <w:rFonts w:ascii="Arial" w:hAnsi="Arial" w:cs="Arial"/>
        </w:rPr>
        <w:t xml:space="preserve"> </w:t>
      </w:r>
      <w:r w:rsidR="00FF7B67">
        <w:rPr>
          <w:rFonts w:ascii="Arial" w:hAnsi="Arial" w:cs="Arial"/>
        </w:rPr>
        <w:t>our</w:t>
      </w:r>
      <w:r w:rsidRPr="00EC5F06">
        <w:rPr>
          <w:rFonts w:ascii="Arial" w:hAnsi="Arial" w:cs="Arial"/>
        </w:rPr>
        <w:t xml:space="preserve"> </w:t>
      </w:r>
      <w:r>
        <w:rPr>
          <w:rFonts w:ascii="Arial" w:hAnsi="Arial" w:cs="Arial"/>
        </w:rPr>
        <w:t>Net Zero</w:t>
      </w:r>
      <w:r w:rsidRPr="00EC5F06">
        <w:rPr>
          <w:rFonts w:ascii="Arial" w:hAnsi="Arial" w:cs="Arial"/>
        </w:rPr>
        <w:t xml:space="preserve"> advice that the phase out of conventional car sales should occur by 2035 at the latest. What are the barriers to phasing </w:t>
      </w:r>
      <w:r>
        <w:rPr>
          <w:rFonts w:ascii="Arial" w:hAnsi="Arial" w:cs="Arial"/>
        </w:rPr>
        <w:t xml:space="preserve">out </w:t>
      </w:r>
      <w:r w:rsidRPr="00EC5F06">
        <w:rPr>
          <w:rFonts w:ascii="Arial" w:hAnsi="Arial" w:cs="Arial"/>
        </w:rPr>
        <w:t>sal</w:t>
      </w:r>
      <w:r>
        <w:rPr>
          <w:rFonts w:ascii="Arial" w:hAnsi="Arial" w:cs="Arial"/>
        </w:rPr>
        <w:t xml:space="preserve">es of conventional vehicles by 2030? </w:t>
      </w:r>
      <w:r w:rsidRPr="00EC5F06">
        <w:rPr>
          <w:rFonts w:ascii="Arial" w:hAnsi="Arial" w:cs="Arial"/>
        </w:rPr>
        <w:t>How could these be addressed? Are the supply chains well placed to scale up</w:t>
      </w:r>
      <w:r w:rsidR="002606D6">
        <w:rPr>
          <w:rFonts w:ascii="Arial" w:hAnsi="Arial" w:cs="Arial"/>
        </w:rPr>
        <w:t>? What might be the adverse consequences of a phase-out of conventional vehicles by 2030 and how could these be mitigated</w:t>
      </w:r>
      <w:r>
        <w:rPr>
          <w:rFonts w:ascii="Arial" w:hAnsi="Arial" w:cs="Arial"/>
        </w:rPr>
        <w:t>?</w:t>
      </w:r>
    </w:p>
    <w:p w14:paraId="5BBF8A3F" w14:textId="77777777" w:rsidR="00FF3137" w:rsidRPr="00EC5F06" w:rsidRDefault="00FF3137" w:rsidP="00635C1D">
      <w:pPr>
        <w:numPr>
          <w:ilvl w:val="0"/>
          <w:numId w:val="6"/>
        </w:numPr>
        <w:rPr>
          <w:rFonts w:ascii="Arial" w:hAnsi="Arial" w:cs="Arial"/>
        </w:rPr>
      </w:pPr>
      <w:r w:rsidRPr="00EC5F06">
        <w:rPr>
          <w:rFonts w:ascii="Arial" w:hAnsi="Arial" w:cs="Arial"/>
          <w:b/>
        </w:rPr>
        <w:t>Surface transport:</w:t>
      </w:r>
      <w:r w:rsidRPr="00EC5F06">
        <w:rPr>
          <w:rFonts w:ascii="Arial" w:hAnsi="Arial" w:cs="Arial"/>
        </w:rPr>
        <w:t xml:space="preserve"> </w:t>
      </w:r>
      <w:r w:rsidR="00FF7B67">
        <w:rPr>
          <w:rFonts w:ascii="Arial" w:hAnsi="Arial" w:cs="Arial"/>
        </w:rPr>
        <w:t>In our</w:t>
      </w:r>
      <w:r>
        <w:rPr>
          <w:rFonts w:ascii="Arial" w:hAnsi="Arial" w:cs="Arial"/>
        </w:rPr>
        <w:t xml:space="preserve"> Net Z</w:t>
      </w:r>
      <w:r w:rsidRPr="00EC5F06">
        <w:rPr>
          <w:rFonts w:ascii="Arial" w:hAnsi="Arial" w:cs="Arial"/>
        </w:rPr>
        <w:t>ero advice, the CCC identified three potential options to switch to zero emission HGVs – hydrogen, electrification with very fast chargers and electrification wi</w:t>
      </w:r>
      <w:r w:rsidR="00FF7B67">
        <w:rPr>
          <w:rFonts w:ascii="Arial" w:hAnsi="Arial" w:cs="Arial"/>
        </w:rPr>
        <w:t xml:space="preserve">th overhead wires on motorways. </w:t>
      </w:r>
      <w:r w:rsidRPr="00EC5F06">
        <w:rPr>
          <w:rFonts w:ascii="Arial" w:hAnsi="Arial" w:cs="Arial"/>
        </w:rPr>
        <w:t xml:space="preserve">What evidence </w:t>
      </w:r>
      <w:r w:rsidR="002606D6">
        <w:rPr>
          <w:rFonts w:ascii="Arial" w:hAnsi="Arial" w:cs="Arial"/>
        </w:rPr>
        <w:t xml:space="preserve">and steps </w:t>
      </w:r>
      <w:r w:rsidRPr="00EC5F06">
        <w:rPr>
          <w:rFonts w:ascii="Arial" w:hAnsi="Arial" w:cs="Arial"/>
        </w:rPr>
        <w:t>would be required to enable an operator to switch their fleets to one of these options? How could this transition be facilitated?</w:t>
      </w:r>
    </w:p>
    <w:p w14:paraId="5E278932" w14:textId="77777777" w:rsidR="00FF3137" w:rsidRPr="00E9488C" w:rsidRDefault="00FF3137" w:rsidP="00635C1D">
      <w:pPr>
        <w:numPr>
          <w:ilvl w:val="0"/>
          <w:numId w:val="6"/>
        </w:numPr>
        <w:rPr>
          <w:rFonts w:ascii="Arial" w:hAnsi="Arial" w:cs="Arial"/>
        </w:rPr>
      </w:pPr>
      <w:r w:rsidRPr="00E9488C">
        <w:rPr>
          <w:rFonts w:ascii="Arial" w:hAnsi="Arial" w:cs="Arial"/>
          <w:b/>
        </w:rPr>
        <w:t>Industry:</w:t>
      </w:r>
      <w:r w:rsidRPr="00E9488C">
        <w:rPr>
          <w:rFonts w:ascii="Arial" w:hAnsi="Arial" w:cs="Arial"/>
        </w:rPr>
        <w:t xml:space="preserve"> What policy mechanisms should be implemente</w:t>
      </w:r>
      <w:r>
        <w:rPr>
          <w:rFonts w:ascii="Arial" w:hAnsi="Arial" w:cs="Arial"/>
        </w:rPr>
        <w:t xml:space="preserve">d to support decarbonisation of the sectors below? Please provide evidence </w:t>
      </w:r>
      <w:r w:rsidRPr="00E9488C">
        <w:rPr>
          <w:rFonts w:ascii="Arial" w:hAnsi="Arial" w:cs="Arial"/>
        </w:rPr>
        <w:t>to support t</w:t>
      </w:r>
      <w:r w:rsidR="00F8028B">
        <w:rPr>
          <w:rFonts w:ascii="Arial" w:hAnsi="Arial" w:cs="Arial"/>
        </w:rPr>
        <w:t>his over alternative mechanisms.</w:t>
      </w:r>
    </w:p>
    <w:p w14:paraId="2DC73C1A" w14:textId="77777777" w:rsidR="00FF3137" w:rsidRPr="00E9488C" w:rsidRDefault="00FF3137" w:rsidP="00635C1D">
      <w:pPr>
        <w:numPr>
          <w:ilvl w:val="0"/>
          <w:numId w:val="11"/>
        </w:numPr>
        <w:rPr>
          <w:rFonts w:ascii="Arial" w:hAnsi="Arial" w:cs="Arial"/>
        </w:rPr>
      </w:pPr>
      <w:r w:rsidRPr="00E9488C">
        <w:rPr>
          <w:rFonts w:ascii="Arial" w:hAnsi="Arial" w:cs="Arial"/>
        </w:rPr>
        <w:t>Manufacturing sectors at risk of carbon leakage</w:t>
      </w:r>
      <w:r w:rsidR="00C0791F">
        <w:rPr>
          <w:rStyle w:val="FootnoteReference"/>
          <w:rFonts w:ascii="Arial" w:hAnsi="Arial" w:cs="Arial"/>
        </w:rPr>
        <w:footnoteReference w:id="3"/>
      </w:r>
    </w:p>
    <w:p w14:paraId="4F596B5D" w14:textId="77777777" w:rsidR="00FF3137" w:rsidRPr="00E9488C" w:rsidRDefault="00FF3137" w:rsidP="00635C1D">
      <w:pPr>
        <w:numPr>
          <w:ilvl w:val="0"/>
          <w:numId w:val="11"/>
        </w:numPr>
        <w:rPr>
          <w:rFonts w:ascii="Arial" w:hAnsi="Arial" w:cs="Arial"/>
        </w:rPr>
      </w:pPr>
      <w:r w:rsidRPr="00E9488C">
        <w:rPr>
          <w:rFonts w:ascii="Arial" w:hAnsi="Arial" w:cs="Arial"/>
        </w:rPr>
        <w:t>Manufacturing sectors not at risk of carbon leakage</w:t>
      </w:r>
    </w:p>
    <w:p w14:paraId="3478B849" w14:textId="77777777" w:rsidR="00FF3137" w:rsidRPr="00E9488C" w:rsidRDefault="00FF3137" w:rsidP="00635C1D">
      <w:pPr>
        <w:numPr>
          <w:ilvl w:val="0"/>
          <w:numId w:val="11"/>
        </w:numPr>
        <w:rPr>
          <w:rFonts w:ascii="Arial" w:hAnsi="Arial" w:cs="Arial"/>
        </w:rPr>
      </w:pPr>
      <w:r w:rsidRPr="00E9488C">
        <w:rPr>
          <w:rFonts w:ascii="Arial" w:hAnsi="Arial" w:cs="Arial"/>
        </w:rPr>
        <w:t>Fossil fuel production sectors</w:t>
      </w:r>
    </w:p>
    <w:p w14:paraId="164298C5" w14:textId="77777777" w:rsidR="00FF3137" w:rsidRPr="00E9488C" w:rsidRDefault="00FF3137" w:rsidP="00635C1D">
      <w:pPr>
        <w:numPr>
          <w:ilvl w:val="0"/>
          <w:numId w:val="11"/>
        </w:numPr>
        <w:rPr>
          <w:rFonts w:ascii="Arial" w:hAnsi="Arial" w:cs="Arial"/>
        </w:rPr>
      </w:pPr>
      <w:r w:rsidRPr="00E9488C">
        <w:rPr>
          <w:rFonts w:ascii="Arial" w:hAnsi="Arial" w:cs="Arial"/>
        </w:rPr>
        <w:t>Off-road mobile machinery</w:t>
      </w:r>
    </w:p>
    <w:p w14:paraId="13EB85A7" w14:textId="77777777" w:rsidR="00FF3137" w:rsidRPr="00646B49" w:rsidRDefault="00FF3137" w:rsidP="00635C1D">
      <w:pPr>
        <w:numPr>
          <w:ilvl w:val="0"/>
          <w:numId w:val="6"/>
        </w:numPr>
        <w:rPr>
          <w:rFonts w:ascii="Arial" w:hAnsi="Arial" w:cs="Arial"/>
        </w:rPr>
      </w:pPr>
      <w:r w:rsidRPr="00646B49">
        <w:rPr>
          <w:rFonts w:ascii="Arial" w:hAnsi="Arial" w:cs="Arial"/>
          <w:b/>
        </w:rPr>
        <w:t>Industry:</w:t>
      </w:r>
      <w:r w:rsidRPr="00646B49">
        <w:rPr>
          <w:rFonts w:ascii="Arial" w:hAnsi="Arial" w:cs="Arial"/>
        </w:rPr>
        <w:t xml:space="preserve"> What would you highlight as international examples of good policy/practice on decarbonisation of manufacturing and fossil fuel supply </w:t>
      </w:r>
      <w:r>
        <w:rPr>
          <w:rFonts w:ascii="Arial" w:hAnsi="Arial" w:cs="Arial"/>
        </w:rPr>
        <w:t xml:space="preserve">emissions? </w:t>
      </w:r>
      <w:r w:rsidRPr="00646B49">
        <w:rPr>
          <w:rFonts w:ascii="Arial" w:hAnsi="Arial" w:cs="Arial"/>
        </w:rPr>
        <w:t>Is there evidence to suggest that these policies or practices created economic opportunities (e.g. increased market shares, job creation) for the manufacturing a</w:t>
      </w:r>
      <w:r>
        <w:rPr>
          <w:rFonts w:ascii="Arial" w:hAnsi="Arial" w:cs="Arial"/>
        </w:rPr>
        <w:t>nd fossil fuel supply sectors?</w:t>
      </w:r>
    </w:p>
    <w:p w14:paraId="4D73011A" w14:textId="77777777" w:rsidR="00FF3137" w:rsidRDefault="00FF3137" w:rsidP="00635C1D">
      <w:pPr>
        <w:numPr>
          <w:ilvl w:val="0"/>
          <w:numId w:val="6"/>
        </w:numPr>
        <w:rPr>
          <w:rFonts w:ascii="Arial" w:hAnsi="Arial" w:cs="Arial"/>
        </w:rPr>
      </w:pPr>
      <w:r w:rsidRPr="00646B49">
        <w:rPr>
          <w:rFonts w:ascii="Arial" w:hAnsi="Arial" w:cs="Arial"/>
          <w:b/>
        </w:rPr>
        <w:t>Industry:</w:t>
      </w:r>
      <w:r w:rsidRPr="00646B49">
        <w:rPr>
          <w:rFonts w:ascii="Arial" w:hAnsi="Arial" w:cs="Arial"/>
        </w:rPr>
        <w:t xml:space="preserve"> How </w:t>
      </w:r>
      <w:r w:rsidR="00FF7B67">
        <w:rPr>
          <w:rFonts w:ascii="Arial" w:hAnsi="Arial" w:cs="Arial"/>
        </w:rPr>
        <w:t>can</w:t>
      </w:r>
      <w:r w:rsidRPr="00646B49">
        <w:rPr>
          <w:rFonts w:ascii="Arial" w:hAnsi="Arial" w:cs="Arial"/>
        </w:rPr>
        <w:t xml:space="preserve"> the UK achieve a just transition in the fossil fuel supply sectors?</w:t>
      </w:r>
    </w:p>
    <w:p w14:paraId="4FFE2D71" w14:textId="77777777" w:rsidR="00250E88" w:rsidRPr="00646B49" w:rsidRDefault="00250E88" w:rsidP="00635C1D">
      <w:pPr>
        <w:numPr>
          <w:ilvl w:val="0"/>
          <w:numId w:val="6"/>
        </w:numPr>
        <w:rPr>
          <w:rFonts w:ascii="Arial" w:hAnsi="Arial" w:cs="Arial"/>
        </w:rPr>
      </w:pPr>
      <w:r w:rsidRPr="00250E88">
        <w:rPr>
          <w:rFonts w:ascii="Arial" w:hAnsi="Arial" w:cs="Arial"/>
          <w:b/>
        </w:rPr>
        <w:t>Industry</w:t>
      </w:r>
      <w:r>
        <w:rPr>
          <w:rFonts w:ascii="Arial" w:hAnsi="Arial" w:cs="Arial"/>
          <w:b/>
        </w:rPr>
        <w:t>:</w:t>
      </w:r>
      <w:r>
        <w:rPr>
          <w:rFonts w:ascii="Arial" w:hAnsi="Arial" w:cs="Arial"/>
        </w:rPr>
        <w:t xml:space="preserve"> </w:t>
      </w:r>
      <w:r w:rsidR="00715CB5">
        <w:rPr>
          <w:rFonts w:ascii="Arial" w:hAnsi="Arial" w:cs="Arial"/>
        </w:rPr>
        <w:t>In our</w:t>
      </w:r>
      <w:r w:rsidR="00715CB5" w:rsidRPr="00250E88">
        <w:rPr>
          <w:rFonts w:ascii="Arial" w:hAnsi="Arial" w:cs="Arial"/>
        </w:rPr>
        <w:t xml:space="preserve"> </w:t>
      </w:r>
      <w:r w:rsidR="00715CB5">
        <w:rPr>
          <w:rFonts w:ascii="Arial" w:hAnsi="Arial" w:cs="Arial"/>
        </w:rPr>
        <w:t>Net Zero advice, t</w:t>
      </w:r>
      <w:r w:rsidRPr="00250E88">
        <w:rPr>
          <w:rFonts w:ascii="Arial" w:hAnsi="Arial" w:cs="Arial"/>
        </w:rPr>
        <w:t xml:space="preserve">he CCC identified a range of resource efficiency measures </w:t>
      </w:r>
      <w:r w:rsidR="00FF7B67">
        <w:rPr>
          <w:rFonts w:ascii="Arial" w:hAnsi="Arial" w:cs="Arial"/>
        </w:rPr>
        <w:t xml:space="preserve">that can reduce emissions </w:t>
      </w:r>
      <w:r>
        <w:rPr>
          <w:rFonts w:ascii="Arial" w:hAnsi="Arial" w:cs="Arial"/>
        </w:rPr>
        <w:t>(see Chapter 4 of the Net Zero Technical Report, page 115)</w:t>
      </w:r>
      <w:r w:rsidRPr="00250E88">
        <w:rPr>
          <w:rFonts w:ascii="Arial" w:hAnsi="Arial" w:cs="Arial"/>
        </w:rPr>
        <w:t>, but found little evidence relating to the costs/savings of these measures. What evidence is there on the costs/savings of these and other resource efficiency measures (ideally on a £/tCO2e basis)?</w:t>
      </w:r>
    </w:p>
    <w:p w14:paraId="65223093" w14:textId="77777777" w:rsidR="00FF3137" w:rsidRDefault="00FF3137" w:rsidP="00635C1D">
      <w:pPr>
        <w:numPr>
          <w:ilvl w:val="0"/>
          <w:numId w:val="6"/>
        </w:numPr>
        <w:rPr>
          <w:rFonts w:ascii="Arial" w:hAnsi="Arial" w:cs="Arial"/>
        </w:rPr>
      </w:pPr>
      <w:r w:rsidRPr="008D785C">
        <w:rPr>
          <w:rFonts w:ascii="Arial" w:hAnsi="Arial" w:cs="Arial"/>
          <w:b/>
        </w:rPr>
        <w:t>Buildings</w:t>
      </w:r>
      <w:r>
        <w:rPr>
          <w:rFonts w:ascii="Arial" w:hAnsi="Arial" w:cs="Arial"/>
          <w:b/>
        </w:rPr>
        <w:t>:</w:t>
      </w:r>
      <w:r w:rsidRPr="008D785C">
        <w:rPr>
          <w:rFonts w:ascii="Arial" w:hAnsi="Arial" w:cs="Arial"/>
        </w:rPr>
        <w:t xml:space="preserve"> For </w:t>
      </w:r>
      <w:proofErr w:type="gramStart"/>
      <w:r w:rsidRPr="008D785C">
        <w:rPr>
          <w:rFonts w:ascii="Arial" w:hAnsi="Arial" w:cs="Arial"/>
        </w:rPr>
        <w:t>the major</w:t>
      </w:r>
      <w:r>
        <w:rPr>
          <w:rFonts w:ascii="Arial" w:hAnsi="Arial" w:cs="Arial"/>
        </w:rPr>
        <w:t>ity of</w:t>
      </w:r>
      <w:proofErr w:type="gramEnd"/>
      <w:r>
        <w:rPr>
          <w:rFonts w:ascii="Arial" w:hAnsi="Arial" w:cs="Arial"/>
        </w:rPr>
        <w:t xml:space="preserve"> the housing stock in the CCC’s Net Zero F</w:t>
      </w:r>
      <w:r w:rsidRPr="008D785C">
        <w:rPr>
          <w:rFonts w:ascii="Arial" w:hAnsi="Arial" w:cs="Arial"/>
        </w:rPr>
        <w:t xml:space="preserve">urther </w:t>
      </w:r>
      <w:r>
        <w:rPr>
          <w:rFonts w:ascii="Arial" w:hAnsi="Arial" w:cs="Arial"/>
        </w:rPr>
        <w:t>A</w:t>
      </w:r>
      <w:r w:rsidRPr="008D785C">
        <w:rPr>
          <w:rFonts w:ascii="Arial" w:hAnsi="Arial" w:cs="Arial"/>
        </w:rPr>
        <w:t>mbition scenario, 2050 is assumed to be a realistic timeframe for full roll</w:t>
      </w:r>
      <w:r>
        <w:rPr>
          <w:rFonts w:ascii="Arial" w:hAnsi="Arial" w:cs="Arial"/>
        </w:rPr>
        <w:t>-</w:t>
      </w:r>
      <w:r w:rsidRPr="008D785C">
        <w:rPr>
          <w:rFonts w:ascii="Arial" w:hAnsi="Arial" w:cs="Arial"/>
        </w:rPr>
        <w:t>out of energy efficiency and low-carbon heating</w:t>
      </w:r>
      <w:r w:rsidR="00F8028B">
        <w:rPr>
          <w:rFonts w:ascii="Arial" w:hAnsi="Arial" w:cs="Arial"/>
        </w:rPr>
        <w:t>:</w:t>
      </w:r>
      <w:r>
        <w:rPr>
          <w:rStyle w:val="FootnoteReference"/>
          <w:rFonts w:ascii="Arial" w:hAnsi="Arial" w:cs="Arial"/>
        </w:rPr>
        <w:footnoteReference w:id="4"/>
      </w:r>
    </w:p>
    <w:p w14:paraId="6BAE6026" w14:textId="77777777" w:rsidR="00FF3137" w:rsidRPr="008D785C" w:rsidRDefault="00FF3137" w:rsidP="00635C1D">
      <w:pPr>
        <w:numPr>
          <w:ilvl w:val="0"/>
          <w:numId w:val="19"/>
        </w:numPr>
        <w:rPr>
          <w:rFonts w:ascii="Arial" w:hAnsi="Arial" w:cs="Arial"/>
        </w:rPr>
      </w:pPr>
      <w:r w:rsidRPr="008D785C">
        <w:rPr>
          <w:rFonts w:ascii="Arial" w:hAnsi="Arial" w:cs="Arial"/>
        </w:rPr>
        <w:t>What evidence can you point to about the potential for decarbonising heat in buildings more quickly?</w:t>
      </w:r>
    </w:p>
    <w:p w14:paraId="1BAB8F76" w14:textId="77777777" w:rsidR="00FF3137" w:rsidRPr="008D785C" w:rsidRDefault="00FF3137" w:rsidP="00635C1D">
      <w:pPr>
        <w:numPr>
          <w:ilvl w:val="0"/>
          <w:numId w:val="19"/>
        </w:numPr>
        <w:rPr>
          <w:rFonts w:ascii="Arial" w:hAnsi="Arial" w:cs="Arial"/>
        </w:rPr>
      </w:pPr>
      <w:r w:rsidRPr="008D785C">
        <w:rPr>
          <w:rFonts w:ascii="Arial" w:hAnsi="Arial" w:cs="Arial"/>
        </w:rPr>
        <w:lastRenderedPageBreak/>
        <w:t>What evidence do you have about the role behaviour change could play in driving forward more extensive decarbonisation of the building stock mo</w:t>
      </w:r>
      <w:r>
        <w:rPr>
          <w:rFonts w:ascii="Arial" w:hAnsi="Arial" w:cs="Arial"/>
        </w:rPr>
        <w:t>re quickly? What are the costs/</w:t>
      </w:r>
      <w:r w:rsidRPr="008D785C">
        <w:rPr>
          <w:rFonts w:ascii="Arial" w:hAnsi="Arial" w:cs="Arial"/>
        </w:rPr>
        <w:t>levels of abatement that might be associated with a behaviour</w:t>
      </w:r>
      <w:r>
        <w:rPr>
          <w:rFonts w:ascii="Arial" w:hAnsi="Arial" w:cs="Arial"/>
        </w:rPr>
        <w:t>-</w:t>
      </w:r>
      <w:r w:rsidRPr="008D785C">
        <w:rPr>
          <w:rFonts w:ascii="Arial" w:hAnsi="Arial" w:cs="Arial"/>
        </w:rPr>
        <w:t>led transition?</w:t>
      </w:r>
    </w:p>
    <w:p w14:paraId="1FAB6CDF" w14:textId="77777777" w:rsidR="00FF3137" w:rsidRPr="008D785C" w:rsidRDefault="00FF3137" w:rsidP="00635C1D">
      <w:pPr>
        <w:numPr>
          <w:ilvl w:val="0"/>
          <w:numId w:val="6"/>
        </w:numPr>
        <w:rPr>
          <w:rFonts w:ascii="Arial" w:hAnsi="Arial" w:cs="Arial"/>
        </w:rPr>
      </w:pPr>
      <w:r w:rsidRPr="008D785C">
        <w:rPr>
          <w:rFonts w:ascii="Arial" w:hAnsi="Arial" w:cs="Arial"/>
          <w:b/>
        </w:rPr>
        <w:t>Buildings:</w:t>
      </w:r>
      <w:r>
        <w:rPr>
          <w:rFonts w:ascii="Arial" w:hAnsi="Arial" w:cs="Arial"/>
        </w:rPr>
        <w:t xml:space="preserve"> </w:t>
      </w:r>
      <w:r w:rsidRPr="008D785C">
        <w:rPr>
          <w:rFonts w:ascii="Arial" w:hAnsi="Arial" w:cs="Arial"/>
        </w:rPr>
        <w:t>Do we currently have the right skills in place to enable widespread retrofit and build of low-carbon buildings? If not, where are skills lacking and what are the gaps in the current training framework? To what extent are existing skill sets readily transferable to low-carbon</w:t>
      </w:r>
      <w:r>
        <w:rPr>
          <w:rFonts w:ascii="Arial" w:hAnsi="Arial" w:cs="Arial"/>
        </w:rPr>
        <w:t xml:space="preserve"> skill</w:t>
      </w:r>
      <w:r w:rsidR="00715CB5">
        <w:rPr>
          <w:rFonts w:ascii="Arial" w:hAnsi="Arial" w:cs="Arial"/>
        </w:rPr>
        <w:t>s</w:t>
      </w:r>
      <w:r>
        <w:rPr>
          <w:rFonts w:ascii="Arial" w:hAnsi="Arial" w:cs="Arial"/>
        </w:rPr>
        <w:t xml:space="preserve"> requirements</w:t>
      </w:r>
      <w:r w:rsidRPr="008D785C">
        <w:rPr>
          <w:rFonts w:ascii="Arial" w:hAnsi="Arial" w:cs="Arial"/>
        </w:rPr>
        <w:t>?</w:t>
      </w:r>
    </w:p>
    <w:p w14:paraId="0E7C7A09" w14:textId="77777777" w:rsidR="00FF3137" w:rsidRPr="008D785C" w:rsidRDefault="00FF3137" w:rsidP="00635C1D">
      <w:pPr>
        <w:numPr>
          <w:ilvl w:val="0"/>
          <w:numId w:val="6"/>
        </w:numPr>
        <w:rPr>
          <w:rFonts w:ascii="Arial" w:hAnsi="Arial" w:cs="Arial"/>
        </w:rPr>
      </w:pPr>
      <w:r w:rsidRPr="008D785C">
        <w:rPr>
          <w:rFonts w:ascii="Arial" w:hAnsi="Arial" w:cs="Arial"/>
          <w:b/>
        </w:rPr>
        <w:t>Buildings:</w:t>
      </w:r>
      <w:r>
        <w:rPr>
          <w:rFonts w:ascii="Arial" w:hAnsi="Arial" w:cs="Arial"/>
        </w:rPr>
        <w:t xml:space="preserve"> How can local/regional and national decision making be coordinated </w:t>
      </w:r>
      <w:r w:rsidR="00391711">
        <w:rPr>
          <w:rFonts w:ascii="Arial" w:hAnsi="Arial" w:cs="Arial"/>
        </w:rPr>
        <w:t xml:space="preserve">effectively </w:t>
      </w:r>
      <w:r>
        <w:rPr>
          <w:rFonts w:ascii="Arial" w:hAnsi="Arial" w:cs="Arial"/>
        </w:rPr>
        <w:t xml:space="preserve">to achieve the best outcomes for the UK as a whole? </w:t>
      </w:r>
      <w:r w:rsidR="00715CB5" w:rsidRPr="008D785C">
        <w:rPr>
          <w:rFonts w:ascii="Arial" w:hAnsi="Arial" w:cs="Arial"/>
        </w:rPr>
        <w:t xml:space="preserve">Can you point to any case studies which illustrate successful </w:t>
      </w:r>
      <w:r w:rsidR="00715CB5">
        <w:rPr>
          <w:rFonts w:ascii="Arial" w:hAnsi="Arial" w:cs="Arial"/>
        </w:rPr>
        <w:t xml:space="preserve">local or </w:t>
      </w:r>
      <w:r w:rsidR="00715CB5" w:rsidRPr="008D785C">
        <w:rPr>
          <w:rFonts w:ascii="Arial" w:hAnsi="Arial" w:cs="Arial"/>
        </w:rPr>
        <w:t>regional governance models for decision making in heat decarbonisation?</w:t>
      </w:r>
    </w:p>
    <w:p w14:paraId="586268A2" w14:textId="77777777" w:rsidR="00F363D8" w:rsidRPr="005522EF" w:rsidRDefault="00F363D8" w:rsidP="00635C1D">
      <w:pPr>
        <w:numPr>
          <w:ilvl w:val="0"/>
          <w:numId w:val="6"/>
        </w:numPr>
        <w:rPr>
          <w:rFonts w:ascii="Arial" w:hAnsi="Arial" w:cs="Arial"/>
        </w:rPr>
      </w:pPr>
      <w:r w:rsidRPr="00F363D8">
        <w:rPr>
          <w:rFonts w:ascii="Arial" w:hAnsi="Arial" w:cs="Arial"/>
          <w:b/>
        </w:rPr>
        <w:t xml:space="preserve">Power: </w:t>
      </w:r>
      <w:r w:rsidR="005522EF" w:rsidRPr="005522EF">
        <w:rPr>
          <w:rFonts w:ascii="Arial" w:hAnsi="Arial" w:cs="Arial"/>
        </w:rPr>
        <w:t>Think of a possible future power system without Government backed Contracts-for-Difference. What business models and/or policy instruments could be used to continue to decarbonise UK power emissions to close to zero by</w:t>
      </w:r>
      <w:r w:rsidR="005522EF">
        <w:rPr>
          <w:rFonts w:ascii="Arial" w:hAnsi="Arial" w:cs="Arial"/>
        </w:rPr>
        <w:t xml:space="preserve"> 2050, whilst minimising costs?</w:t>
      </w:r>
    </w:p>
    <w:p w14:paraId="525505FD" w14:textId="77777777" w:rsidR="00F363D8" w:rsidRPr="005522EF" w:rsidRDefault="00F363D8" w:rsidP="00635C1D">
      <w:pPr>
        <w:numPr>
          <w:ilvl w:val="0"/>
          <w:numId w:val="6"/>
        </w:numPr>
        <w:rPr>
          <w:rFonts w:ascii="Arial" w:hAnsi="Arial" w:cs="Arial"/>
        </w:rPr>
      </w:pPr>
      <w:r w:rsidRPr="00F363D8">
        <w:rPr>
          <w:rFonts w:ascii="Arial" w:hAnsi="Arial" w:cs="Arial"/>
          <w:b/>
        </w:rPr>
        <w:t>Power:</w:t>
      </w:r>
      <w:r w:rsidR="005522EF">
        <w:rPr>
          <w:rFonts w:ascii="Arial" w:hAnsi="Arial" w:cs="Arial"/>
        </w:rPr>
        <w:t xml:space="preserve"> </w:t>
      </w:r>
      <w:r w:rsidRPr="005522EF">
        <w:rPr>
          <w:rFonts w:ascii="Arial" w:hAnsi="Arial" w:cs="Arial"/>
        </w:rPr>
        <w:t xml:space="preserve">In Chapter 2 of </w:t>
      </w:r>
      <w:r w:rsidR="00715CB5" w:rsidRPr="005522EF">
        <w:rPr>
          <w:rFonts w:ascii="Arial" w:hAnsi="Arial" w:cs="Arial"/>
        </w:rPr>
        <w:t>the</w:t>
      </w:r>
      <w:r w:rsidRPr="005522EF">
        <w:rPr>
          <w:rFonts w:ascii="Arial" w:hAnsi="Arial" w:cs="Arial"/>
        </w:rPr>
        <w:t xml:space="preserve"> Net</w:t>
      </w:r>
      <w:r w:rsidR="00715CB5" w:rsidRPr="005522EF">
        <w:rPr>
          <w:rFonts w:ascii="Arial" w:hAnsi="Arial" w:cs="Arial"/>
        </w:rPr>
        <w:t xml:space="preserve"> </w:t>
      </w:r>
      <w:r w:rsidRPr="005522EF">
        <w:rPr>
          <w:rFonts w:ascii="Arial" w:hAnsi="Arial" w:cs="Arial"/>
        </w:rPr>
        <w:t xml:space="preserve">Zero Technical Report we presented an illustrative power scenario for 2050 (see pages 40-41 in particular): </w:t>
      </w:r>
    </w:p>
    <w:p w14:paraId="22D38D69" w14:textId="77777777" w:rsidR="00F363D8" w:rsidRPr="00F363D8" w:rsidRDefault="00F363D8" w:rsidP="00126319">
      <w:pPr>
        <w:numPr>
          <w:ilvl w:val="0"/>
          <w:numId w:val="9"/>
        </w:numPr>
        <w:rPr>
          <w:rFonts w:ascii="Arial" w:hAnsi="Arial" w:cs="Arial"/>
        </w:rPr>
      </w:pPr>
      <w:r w:rsidRPr="00F363D8">
        <w:rPr>
          <w:rFonts w:ascii="Arial" w:hAnsi="Arial" w:cs="Arial"/>
        </w:rPr>
        <w:t>Which low-carbon technologies could pl</w:t>
      </w:r>
      <w:r>
        <w:rPr>
          <w:rFonts w:ascii="Arial" w:hAnsi="Arial" w:cs="Arial"/>
        </w:rPr>
        <w:t>ay a greater/lesser role in the 2050</w:t>
      </w:r>
      <w:r w:rsidRPr="00F363D8">
        <w:rPr>
          <w:rFonts w:ascii="Arial" w:hAnsi="Arial" w:cs="Arial"/>
        </w:rPr>
        <w:t xml:space="preserve"> generation mix? </w:t>
      </w:r>
      <w:r>
        <w:rPr>
          <w:rFonts w:ascii="Arial" w:hAnsi="Arial" w:cs="Arial"/>
        </w:rPr>
        <w:t>What about in a generation mix in 2030/35?</w:t>
      </w:r>
    </w:p>
    <w:p w14:paraId="28E4A819" w14:textId="77777777" w:rsidR="004E62A4" w:rsidRDefault="00E25C79" w:rsidP="00126319">
      <w:pPr>
        <w:numPr>
          <w:ilvl w:val="0"/>
          <w:numId w:val="9"/>
        </w:numPr>
        <w:rPr>
          <w:rFonts w:ascii="Arial" w:hAnsi="Arial" w:cs="Arial"/>
        </w:rPr>
      </w:pPr>
      <w:r>
        <w:rPr>
          <w:rFonts w:ascii="Arial" w:hAnsi="Arial" w:cs="Arial"/>
        </w:rPr>
        <w:t xml:space="preserve">Power from weather-dependent renewables is highly variable on both daily and seasonal scales. </w:t>
      </w:r>
      <w:hyperlink r:id="rId24" w:history="1">
        <w:r w:rsidR="00F363D8" w:rsidRPr="007F07D3">
          <w:rPr>
            <w:rStyle w:val="Hyperlink"/>
            <w:rFonts w:ascii="Arial" w:hAnsi="Arial" w:cs="Arial"/>
          </w:rPr>
          <w:t>Modelling by Imperial College</w:t>
        </w:r>
      </w:hyperlink>
      <w:r w:rsidR="00F363D8" w:rsidRPr="00F363D8">
        <w:rPr>
          <w:rFonts w:ascii="Arial" w:hAnsi="Arial" w:cs="Arial"/>
        </w:rPr>
        <w:t xml:space="preserve"> which informed </w:t>
      </w:r>
      <w:r>
        <w:rPr>
          <w:rFonts w:ascii="Arial" w:hAnsi="Arial" w:cs="Arial"/>
        </w:rPr>
        <w:t>the illustrative 2050</w:t>
      </w:r>
      <w:r w:rsidRPr="00F363D8">
        <w:rPr>
          <w:rFonts w:ascii="Arial" w:hAnsi="Arial" w:cs="Arial"/>
        </w:rPr>
        <w:t xml:space="preserve"> </w:t>
      </w:r>
      <w:r w:rsidR="00F363D8" w:rsidRPr="00F363D8">
        <w:rPr>
          <w:rFonts w:ascii="Arial" w:hAnsi="Arial" w:cs="Arial"/>
        </w:rPr>
        <w:t xml:space="preserve">scenario suggested an important role for interconnection, battery storage and </w:t>
      </w:r>
      <w:r w:rsidR="00733B8B">
        <w:rPr>
          <w:rFonts w:ascii="Arial" w:hAnsi="Arial" w:cs="Arial"/>
        </w:rPr>
        <w:t xml:space="preserve">flexible </w:t>
      </w:r>
      <w:r w:rsidR="00F363D8" w:rsidRPr="00F363D8">
        <w:rPr>
          <w:rFonts w:ascii="Arial" w:hAnsi="Arial" w:cs="Arial"/>
        </w:rPr>
        <w:t>demand in a future low-carbon power system</w:t>
      </w:r>
      <w:r w:rsidR="00020F8A">
        <w:rPr>
          <w:rFonts w:ascii="Arial" w:hAnsi="Arial" w:cs="Arial"/>
        </w:rPr>
        <w:t>:</w:t>
      </w:r>
      <w:r w:rsidR="00F363D8" w:rsidRPr="00F363D8">
        <w:rPr>
          <w:rFonts w:ascii="Arial" w:hAnsi="Arial" w:cs="Arial"/>
        </w:rPr>
        <w:t xml:space="preserve"> </w:t>
      </w:r>
    </w:p>
    <w:p w14:paraId="67118E56" w14:textId="77777777" w:rsidR="004E62A4" w:rsidRDefault="00F363D8" w:rsidP="00635C1D">
      <w:pPr>
        <w:numPr>
          <w:ilvl w:val="1"/>
          <w:numId w:val="18"/>
        </w:numPr>
        <w:rPr>
          <w:rFonts w:ascii="Arial" w:hAnsi="Arial" w:cs="Arial"/>
        </w:rPr>
      </w:pPr>
      <w:r w:rsidRPr="00F363D8">
        <w:rPr>
          <w:rFonts w:ascii="Arial" w:hAnsi="Arial" w:cs="Arial"/>
        </w:rPr>
        <w:t xml:space="preserve">What other technologies could play a role here? </w:t>
      </w:r>
    </w:p>
    <w:p w14:paraId="278E6F7B" w14:textId="77777777" w:rsidR="004E62A4" w:rsidRDefault="00733B8B" w:rsidP="00635C1D">
      <w:pPr>
        <w:numPr>
          <w:ilvl w:val="1"/>
          <w:numId w:val="18"/>
        </w:numPr>
        <w:rPr>
          <w:rFonts w:ascii="Arial" w:hAnsi="Arial" w:cs="Arial"/>
        </w:rPr>
      </w:pPr>
      <w:r>
        <w:rPr>
          <w:rFonts w:ascii="Arial" w:hAnsi="Arial" w:cs="Arial"/>
        </w:rPr>
        <w:t xml:space="preserve">What evidence do you have for how much demand side flexibility might be realised? </w:t>
      </w:r>
    </w:p>
    <w:p w14:paraId="1E578D4A" w14:textId="77777777" w:rsidR="00F363D8" w:rsidRPr="00A94355" w:rsidRDefault="00F363D8" w:rsidP="00635C1D">
      <w:pPr>
        <w:numPr>
          <w:ilvl w:val="0"/>
          <w:numId w:val="6"/>
        </w:numPr>
        <w:rPr>
          <w:rFonts w:ascii="Arial" w:hAnsi="Arial" w:cs="Arial"/>
          <w:b/>
        </w:rPr>
      </w:pPr>
      <w:r w:rsidRPr="00A94355">
        <w:rPr>
          <w:rFonts w:ascii="Arial" w:hAnsi="Arial" w:cs="Arial"/>
          <w:b/>
        </w:rPr>
        <w:t xml:space="preserve">Hydrogen: </w:t>
      </w:r>
      <w:r w:rsidRPr="00A94355">
        <w:rPr>
          <w:rFonts w:ascii="Arial" w:hAnsi="Arial" w:cs="Arial"/>
        </w:rPr>
        <w:t xml:space="preserve">The </w:t>
      </w:r>
      <w:r w:rsidR="00391711">
        <w:rPr>
          <w:rFonts w:ascii="Arial" w:hAnsi="Arial" w:cs="Arial"/>
        </w:rPr>
        <w:t>Committee</w:t>
      </w:r>
      <w:r w:rsidR="00391711" w:rsidRPr="00A94355">
        <w:rPr>
          <w:rFonts w:ascii="Arial" w:hAnsi="Arial" w:cs="Arial"/>
        </w:rPr>
        <w:t xml:space="preserve"> </w:t>
      </w:r>
      <w:r w:rsidR="00391711">
        <w:rPr>
          <w:rFonts w:ascii="Arial" w:hAnsi="Arial" w:cs="Arial"/>
        </w:rPr>
        <w:t xml:space="preserve">has </w:t>
      </w:r>
      <w:r w:rsidRPr="00A94355">
        <w:rPr>
          <w:rFonts w:ascii="Arial" w:hAnsi="Arial" w:cs="Arial"/>
        </w:rPr>
        <w:t>recommended the Government support the delivery of at least one large-scale low-carbon hydrogen production facility in the 2020s. Beyond this initial facility, what mechanisms can be used to efficiently incentivise the production and use of low-carbon hydrogen?</w:t>
      </w:r>
      <w:r w:rsidR="00A94355" w:rsidRPr="00A94355">
        <w:rPr>
          <w:rFonts w:ascii="Arial" w:hAnsi="Arial" w:cs="Arial"/>
        </w:rPr>
        <w:t xml:space="preserve"> </w:t>
      </w:r>
      <w:r w:rsidR="00957D91" w:rsidRPr="00A94355">
        <w:rPr>
          <w:rFonts w:ascii="Arial" w:hAnsi="Arial" w:cs="Arial"/>
        </w:rPr>
        <w:t>What are the most likely early applications for hydrogen?</w:t>
      </w:r>
    </w:p>
    <w:p w14:paraId="1FD40DED" w14:textId="77777777" w:rsidR="0008728D" w:rsidRPr="00687D6E" w:rsidRDefault="00687D6E" w:rsidP="00635C1D">
      <w:pPr>
        <w:numPr>
          <w:ilvl w:val="0"/>
          <w:numId w:val="6"/>
        </w:numPr>
        <w:rPr>
          <w:rFonts w:ascii="Arial" w:hAnsi="Arial" w:cs="Arial"/>
        </w:rPr>
      </w:pPr>
      <w:r w:rsidRPr="00687D6E">
        <w:rPr>
          <w:rFonts w:ascii="Arial" w:hAnsi="Arial" w:cs="Arial"/>
          <w:b/>
        </w:rPr>
        <w:t xml:space="preserve">Aviation and </w:t>
      </w:r>
      <w:r w:rsidR="0008728D" w:rsidRPr="00687D6E">
        <w:rPr>
          <w:rFonts w:ascii="Arial" w:hAnsi="Arial" w:cs="Arial"/>
          <w:b/>
        </w:rPr>
        <w:t>Shipping:</w:t>
      </w:r>
      <w:r w:rsidRPr="00687D6E">
        <w:rPr>
          <w:rFonts w:ascii="Arial" w:hAnsi="Arial" w:cs="Arial"/>
          <w:b/>
        </w:rPr>
        <w:t xml:space="preserve"> </w:t>
      </w:r>
      <w:r w:rsidRPr="00687D6E">
        <w:rPr>
          <w:rFonts w:ascii="Arial" w:hAnsi="Arial" w:cs="Arial"/>
        </w:rPr>
        <w:t>In September 2019 the C</w:t>
      </w:r>
      <w:r w:rsidR="003F04D4">
        <w:rPr>
          <w:rFonts w:ascii="Arial" w:hAnsi="Arial" w:cs="Arial"/>
        </w:rPr>
        <w:t xml:space="preserve">ommittee </w:t>
      </w:r>
      <w:r w:rsidRPr="00687D6E">
        <w:rPr>
          <w:rFonts w:ascii="Arial" w:hAnsi="Arial" w:cs="Arial"/>
        </w:rPr>
        <w:t xml:space="preserve">published </w:t>
      </w:r>
      <w:hyperlink r:id="rId25" w:history="1">
        <w:r w:rsidRPr="00687D6E">
          <w:rPr>
            <w:rStyle w:val="Hyperlink"/>
            <w:rFonts w:ascii="Arial" w:hAnsi="Arial" w:cs="Arial"/>
          </w:rPr>
          <w:t>advice to Government on international aviation and shipping and Net Zero</w:t>
        </w:r>
      </w:hyperlink>
      <w:r w:rsidRPr="00687D6E">
        <w:rPr>
          <w:rFonts w:ascii="Arial" w:hAnsi="Arial" w:cs="Arial"/>
        </w:rPr>
        <w:t xml:space="preserve">. The Committee recognises that the primary policy approach for reducing emissions in these sectors should be set at the international level (e.g. through the International Civil Aviation Organisation and International Maritime Organisation). However, there is still a role for supplementary domestic policies to complement the international approach, provided these do not lead to concerns about competitiveness or carbon leakage. </w:t>
      </w:r>
      <w:r>
        <w:rPr>
          <w:rFonts w:ascii="Arial" w:hAnsi="Arial" w:cs="Arial"/>
        </w:rPr>
        <w:t>W</w:t>
      </w:r>
      <w:r w:rsidRPr="00687D6E">
        <w:rPr>
          <w:rFonts w:ascii="Arial" w:hAnsi="Arial" w:cs="Arial"/>
        </w:rPr>
        <w:t>hat are the domestic measures the UK could take to reduce aviation and shipping emissions over the period to</w:t>
      </w:r>
      <w:r w:rsidR="003F04D4">
        <w:rPr>
          <w:rFonts w:ascii="Arial" w:hAnsi="Arial" w:cs="Arial"/>
        </w:rPr>
        <w:t xml:space="preserve"> 2030/35 and longer-term to</w:t>
      </w:r>
      <w:r w:rsidRPr="00687D6E">
        <w:rPr>
          <w:rFonts w:ascii="Arial" w:hAnsi="Arial" w:cs="Arial"/>
        </w:rPr>
        <w:t xml:space="preserve"> 2050, which would not create significant competitiveness or carbon leakage risks? How much could these reduce emissions?</w:t>
      </w:r>
    </w:p>
    <w:p w14:paraId="2526FFDC" w14:textId="77777777" w:rsidR="00FF3137" w:rsidRPr="00FF3137" w:rsidRDefault="00FF3137" w:rsidP="00635C1D">
      <w:pPr>
        <w:numPr>
          <w:ilvl w:val="0"/>
          <w:numId w:val="6"/>
        </w:numPr>
        <w:rPr>
          <w:rFonts w:ascii="Arial" w:hAnsi="Arial" w:cs="Arial"/>
          <w:b/>
        </w:rPr>
      </w:pPr>
      <w:r w:rsidRPr="00FF3137">
        <w:rPr>
          <w:rFonts w:ascii="Arial" w:hAnsi="Arial" w:cs="Arial"/>
          <w:b/>
        </w:rPr>
        <w:lastRenderedPageBreak/>
        <w:t>Agriculture and Land use</w:t>
      </w:r>
      <w:r w:rsidRPr="002C4E2A">
        <w:rPr>
          <w:rFonts w:ascii="Arial" w:hAnsi="Arial" w:cs="Arial"/>
        </w:rPr>
        <w:t xml:space="preserve">: </w:t>
      </w:r>
      <w:r w:rsidR="002C4E2A" w:rsidRPr="002C4E2A">
        <w:rPr>
          <w:rFonts w:ascii="Arial" w:hAnsi="Arial" w:cs="Arial"/>
        </w:rPr>
        <w:t xml:space="preserve">In Chapter 7 of </w:t>
      </w:r>
      <w:r w:rsidR="00715CB5">
        <w:rPr>
          <w:rFonts w:ascii="Arial" w:hAnsi="Arial" w:cs="Arial"/>
        </w:rPr>
        <w:t xml:space="preserve">the Net </w:t>
      </w:r>
      <w:r w:rsidR="002C4E2A" w:rsidRPr="002C4E2A">
        <w:rPr>
          <w:rFonts w:ascii="Arial" w:hAnsi="Arial" w:cs="Arial"/>
        </w:rPr>
        <w:t xml:space="preserve">Zero Technical Report we presented </w:t>
      </w:r>
      <w:r w:rsidR="002C4E2A">
        <w:rPr>
          <w:rFonts w:ascii="Arial" w:hAnsi="Arial" w:cs="Arial"/>
        </w:rPr>
        <w:t xml:space="preserve">our Further Ambition </w:t>
      </w:r>
      <w:r w:rsidRPr="00FF3137">
        <w:rPr>
          <w:rFonts w:ascii="Arial" w:hAnsi="Arial" w:cs="Arial"/>
        </w:rPr>
        <w:t>scenario for agriculture and land use</w:t>
      </w:r>
      <w:r w:rsidR="002C4E2A">
        <w:rPr>
          <w:rFonts w:ascii="Arial" w:hAnsi="Arial" w:cs="Arial"/>
        </w:rPr>
        <w:t xml:space="preserve"> (see page 199). The scenario re</w:t>
      </w:r>
      <w:r w:rsidRPr="00FF3137">
        <w:rPr>
          <w:rFonts w:ascii="Arial" w:hAnsi="Arial" w:cs="Arial"/>
        </w:rPr>
        <w:t>quire</w:t>
      </w:r>
      <w:r w:rsidR="002C4E2A">
        <w:rPr>
          <w:rFonts w:ascii="Arial" w:hAnsi="Arial" w:cs="Arial"/>
        </w:rPr>
        <w:t>s</w:t>
      </w:r>
      <w:r w:rsidRPr="00FF3137">
        <w:rPr>
          <w:rFonts w:ascii="Arial" w:hAnsi="Arial" w:cs="Arial"/>
        </w:rPr>
        <w:t xml:space="preserve"> measures to release land currently used for food production for other uses, whilst maintaining current per</w:t>
      </w:r>
      <w:r w:rsidR="00391711">
        <w:rPr>
          <w:rFonts w:ascii="Arial" w:hAnsi="Arial" w:cs="Arial"/>
        </w:rPr>
        <w:t>-</w:t>
      </w:r>
      <w:r w:rsidRPr="00FF3137">
        <w:rPr>
          <w:rFonts w:ascii="Arial" w:hAnsi="Arial" w:cs="Arial"/>
        </w:rPr>
        <w:t>capita food production. This is achieved through:</w:t>
      </w:r>
    </w:p>
    <w:p w14:paraId="64326EB1" w14:textId="77777777" w:rsidR="00FF3137" w:rsidRPr="00FF3137" w:rsidRDefault="00FF3137" w:rsidP="00635C1D">
      <w:pPr>
        <w:numPr>
          <w:ilvl w:val="1"/>
          <w:numId w:val="7"/>
        </w:numPr>
        <w:rPr>
          <w:rFonts w:ascii="Arial" w:hAnsi="Arial" w:cs="Arial"/>
        </w:rPr>
      </w:pPr>
      <w:r w:rsidRPr="00FF3137">
        <w:rPr>
          <w:rFonts w:ascii="Arial" w:hAnsi="Arial" w:cs="Arial"/>
        </w:rPr>
        <w:t xml:space="preserve">A 20% </w:t>
      </w:r>
      <w:r w:rsidR="00391711">
        <w:rPr>
          <w:rFonts w:ascii="Arial" w:hAnsi="Arial" w:cs="Arial"/>
        </w:rPr>
        <w:t>reduction in consumption of</w:t>
      </w:r>
      <w:r w:rsidR="00391711" w:rsidRPr="00FF3137">
        <w:rPr>
          <w:rFonts w:ascii="Arial" w:hAnsi="Arial" w:cs="Arial"/>
        </w:rPr>
        <w:t xml:space="preserve"> </w:t>
      </w:r>
      <w:r w:rsidRPr="00FF3137">
        <w:rPr>
          <w:rFonts w:ascii="Arial" w:hAnsi="Arial" w:cs="Arial"/>
        </w:rPr>
        <w:t xml:space="preserve">red meat and dairy </w:t>
      </w:r>
    </w:p>
    <w:p w14:paraId="7DCD58FC" w14:textId="77777777" w:rsidR="00FF3137" w:rsidRDefault="00FF3137" w:rsidP="00635C1D">
      <w:pPr>
        <w:numPr>
          <w:ilvl w:val="1"/>
          <w:numId w:val="7"/>
        </w:numPr>
        <w:rPr>
          <w:rFonts w:ascii="Arial" w:hAnsi="Arial" w:cs="Arial"/>
        </w:rPr>
      </w:pPr>
      <w:r w:rsidRPr="00FF3137">
        <w:rPr>
          <w:rFonts w:ascii="Arial" w:hAnsi="Arial" w:cs="Arial"/>
        </w:rPr>
        <w:t>A 20% reduction in food waste</w:t>
      </w:r>
      <w:r w:rsidR="00F30FA0">
        <w:rPr>
          <w:rFonts w:ascii="Arial" w:hAnsi="Arial" w:cs="Arial"/>
        </w:rPr>
        <w:t xml:space="preserve"> by 2025</w:t>
      </w:r>
    </w:p>
    <w:p w14:paraId="49DBAFD6" w14:textId="77777777" w:rsidR="00635C1D" w:rsidRPr="00126319" w:rsidRDefault="00635C1D" w:rsidP="00126319">
      <w:pPr>
        <w:numPr>
          <w:ilvl w:val="1"/>
          <w:numId w:val="7"/>
        </w:numPr>
        <w:rPr>
          <w:rFonts w:ascii="Arial" w:hAnsi="Arial" w:cs="Arial"/>
        </w:rPr>
      </w:pPr>
      <w:r w:rsidRPr="00FF3137">
        <w:rPr>
          <w:rFonts w:ascii="Arial" w:hAnsi="Arial" w:cs="Arial"/>
        </w:rPr>
        <w:t>Movi</w:t>
      </w:r>
      <w:r>
        <w:rPr>
          <w:rFonts w:ascii="Arial" w:hAnsi="Arial" w:cs="Arial"/>
        </w:rPr>
        <w:t>ng 10% of horticulture indoors</w:t>
      </w:r>
    </w:p>
    <w:p w14:paraId="0BF57AFD" w14:textId="77777777" w:rsidR="00F8028B" w:rsidRDefault="00FF3137" w:rsidP="00F8028B">
      <w:pPr>
        <w:numPr>
          <w:ilvl w:val="1"/>
          <w:numId w:val="7"/>
        </w:numPr>
        <w:rPr>
          <w:rFonts w:ascii="Arial" w:hAnsi="Arial" w:cs="Arial"/>
        </w:rPr>
      </w:pPr>
      <w:r w:rsidRPr="00FF3137">
        <w:rPr>
          <w:rFonts w:ascii="Arial" w:hAnsi="Arial" w:cs="Arial"/>
        </w:rPr>
        <w:t>An increase in agriculture productivity</w:t>
      </w:r>
      <w:r w:rsidR="00F30FA0">
        <w:rPr>
          <w:rFonts w:ascii="Arial" w:hAnsi="Arial" w:cs="Arial"/>
        </w:rPr>
        <w:t>:</w:t>
      </w:r>
    </w:p>
    <w:p w14:paraId="637BF202" w14:textId="77777777" w:rsidR="00F8028B" w:rsidRDefault="006A3F81" w:rsidP="00F8028B">
      <w:pPr>
        <w:numPr>
          <w:ilvl w:val="2"/>
          <w:numId w:val="7"/>
        </w:numPr>
        <w:rPr>
          <w:rFonts w:ascii="Arial" w:hAnsi="Arial" w:cs="Arial"/>
        </w:rPr>
      </w:pPr>
      <w:r w:rsidRPr="00F8028B">
        <w:rPr>
          <w:rFonts w:ascii="Arial" w:hAnsi="Arial" w:cs="Arial"/>
        </w:rPr>
        <w:t>C</w:t>
      </w:r>
      <w:r w:rsidR="00FF3137" w:rsidRPr="00F8028B">
        <w:rPr>
          <w:rFonts w:ascii="Arial" w:hAnsi="Arial" w:cs="Arial"/>
        </w:rPr>
        <w:t xml:space="preserve">rop yields </w:t>
      </w:r>
      <w:r w:rsidR="00F30FA0" w:rsidRPr="00F8028B">
        <w:rPr>
          <w:rFonts w:ascii="Arial" w:hAnsi="Arial" w:cs="Arial"/>
        </w:rPr>
        <w:t>rising from the current average of 8 tonnes/hectare for wheat (and equivalent rates for other crops</w:t>
      </w:r>
      <w:r w:rsidRPr="00F8028B">
        <w:rPr>
          <w:rFonts w:ascii="Arial" w:hAnsi="Arial" w:cs="Arial"/>
        </w:rPr>
        <w:t>)</w:t>
      </w:r>
      <w:r w:rsidR="00F30FA0" w:rsidRPr="00F8028B">
        <w:rPr>
          <w:rFonts w:ascii="Arial" w:hAnsi="Arial" w:cs="Arial"/>
        </w:rPr>
        <w:t xml:space="preserve"> to 10 tonnes/hectare  </w:t>
      </w:r>
    </w:p>
    <w:p w14:paraId="2500161D" w14:textId="77777777" w:rsidR="00F30FA0" w:rsidRPr="00F8028B" w:rsidRDefault="00F30FA0" w:rsidP="00F8028B">
      <w:pPr>
        <w:numPr>
          <w:ilvl w:val="2"/>
          <w:numId w:val="7"/>
        </w:numPr>
        <w:rPr>
          <w:rFonts w:ascii="Arial" w:hAnsi="Arial" w:cs="Arial"/>
        </w:rPr>
      </w:pPr>
      <w:r w:rsidRPr="00F8028B">
        <w:rPr>
          <w:rFonts w:ascii="Arial" w:hAnsi="Arial" w:cs="Arial"/>
        </w:rPr>
        <w:t>Livestock stocking density increasing from just over 1 livestock unit (LU)/h</w:t>
      </w:r>
      <w:r w:rsidR="00635C1D" w:rsidRPr="00F8028B">
        <w:rPr>
          <w:rFonts w:ascii="Arial" w:hAnsi="Arial" w:cs="Arial"/>
        </w:rPr>
        <w:t xml:space="preserve">ectare </w:t>
      </w:r>
      <w:r w:rsidRPr="00F8028B">
        <w:rPr>
          <w:rFonts w:ascii="Arial" w:hAnsi="Arial" w:cs="Arial"/>
        </w:rPr>
        <w:t>to 1.5 LU/h</w:t>
      </w:r>
      <w:r w:rsidR="00635C1D" w:rsidRPr="00F8028B">
        <w:rPr>
          <w:rFonts w:ascii="Arial" w:hAnsi="Arial" w:cs="Arial"/>
        </w:rPr>
        <w:t>ectare</w:t>
      </w:r>
    </w:p>
    <w:p w14:paraId="0F5D12C8" w14:textId="77777777" w:rsidR="00CB5989" w:rsidRPr="00F30FA0" w:rsidRDefault="00CB5989" w:rsidP="00126319">
      <w:pPr>
        <w:ind w:firstLine="720"/>
        <w:rPr>
          <w:rFonts w:ascii="Arial" w:hAnsi="Arial" w:cs="Arial"/>
        </w:rPr>
      </w:pPr>
      <w:r>
        <w:rPr>
          <w:rFonts w:ascii="Arial" w:hAnsi="Arial" w:cs="Arial"/>
        </w:rPr>
        <w:t>Can this increase in productivity be delivered in a sustainable manner?</w:t>
      </w:r>
    </w:p>
    <w:p w14:paraId="00A637A2" w14:textId="77777777" w:rsidR="00FF3137" w:rsidRPr="00FF3137" w:rsidRDefault="00FF3137" w:rsidP="00FF3137">
      <w:pPr>
        <w:ind w:left="720"/>
        <w:rPr>
          <w:rFonts w:ascii="Arial" w:hAnsi="Arial" w:cs="Arial"/>
        </w:rPr>
      </w:pPr>
      <w:r w:rsidRPr="00FF3137">
        <w:rPr>
          <w:rFonts w:ascii="Arial" w:hAnsi="Arial" w:cs="Arial"/>
        </w:rPr>
        <w:t>Do you agree</w:t>
      </w:r>
      <w:r w:rsidR="00354066">
        <w:rPr>
          <w:rFonts w:ascii="Arial" w:hAnsi="Arial" w:cs="Arial"/>
        </w:rPr>
        <w:t xml:space="preserve"> that</w:t>
      </w:r>
      <w:r w:rsidRPr="00FF3137">
        <w:rPr>
          <w:rFonts w:ascii="Arial" w:hAnsi="Arial" w:cs="Arial"/>
        </w:rPr>
        <w:t xml:space="preserve"> these are the right measures and </w:t>
      </w:r>
      <w:r w:rsidR="00354066">
        <w:rPr>
          <w:rFonts w:ascii="Arial" w:hAnsi="Arial" w:cs="Arial"/>
        </w:rPr>
        <w:t xml:space="preserve">with </w:t>
      </w:r>
      <w:r w:rsidRPr="00FF3137">
        <w:rPr>
          <w:rFonts w:ascii="Arial" w:hAnsi="Arial" w:cs="Arial"/>
        </w:rPr>
        <w:t>the broad level of ambition indicated?</w:t>
      </w:r>
      <w:r w:rsidR="00287067">
        <w:rPr>
          <w:rFonts w:ascii="Arial" w:hAnsi="Arial" w:cs="Arial"/>
        </w:rPr>
        <w:t xml:space="preserve"> Are there additional measures you would suggest?</w:t>
      </w:r>
    </w:p>
    <w:p w14:paraId="03B10571" w14:textId="77777777" w:rsidR="00287067" w:rsidRPr="00FF3137" w:rsidRDefault="00FF3137" w:rsidP="00126319">
      <w:pPr>
        <w:numPr>
          <w:ilvl w:val="0"/>
          <w:numId w:val="6"/>
        </w:numPr>
        <w:rPr>
          <w:rFonts w:ascii="Arial" w:hAnsi="Arial" w:cs="Arial"/>
        </w:rPr>
      </w:pPr>
      <w:r w:rsidRPr="00FF3137">
        <w:rPr>
          <w:rFonts w:ascii="Arial" w:hAnsi="Arial" w:cs="Arial"/>
          <w:b/>
        </w:rPr>
        <w:t>Agriculture and Land use:</w:t>
      </w:r>
      <w:r>
        <w:rPr>
          <w:rFonts w:ascii="Arial" w:hAnsi="Arial" w:cs="Arial"/>
        </w:rPr>
        <w:t xml:space="preserve"> </w:t>
      </w:r>
      <w:r w:rsidR="00715CB5">
        <w:rPr>
          <w:rFonts w:ascii="Arial" w:hAnsi="Arial" w:cs="Arial"/>
        </w:rPr>
        <w:t>Land spared through the</w:t>
      </w:r>
      <w:r w:rsidRPr="00FF3137">
        <w:rPr>
          <w:rFonts w:ascii="Arial" w:hAnsi="Arial" w:cs="Arial"/>
        </w:rPr>
        <w:t xml:space="preserve"> measures</w:t>
      </w:r>
      <w:r w:rsidR="00715CB5">
        <w:rPr>
          <w:rFonts w:ascii="Arial" w:hAnsi="Arial" w:cs="Arial"/>
        </w:rPr>
        <w:t xml:space="preserve"> set out in question </w:t>
      </w:r>
      <w:r w:rsidR="00C2601E">
        <w:rPr>
          <w:rFonts w:ascii="Arial" w:hAnsi="Arial" w:cs="Arial"/>
        </w:rPr>
        <w:t>33</w:t>
      </w:r>
      <w:r w:rsidR="00F30FA0" w:rsidRPr="00FF3137">
        <w:rPr>
          <w:rFonts w:ascii="Arial" w:hAnsi="Arial" w:cs="Arial"/>
        </w:rPr>
        <w:t xml:space="preserve"> </w:t>
      </w:r>
      <w:r w:rsidR="00715CB5">
        <w:rPr>
          <w:rFonts w:ascii="Arial" w:hAnsi="Arial" w:cs="Arial"/>
        </w:rPr>
        <w:t>is</w:t>
      </w:r>
      <w:r w:rsidRPr="00FF3137">
        <w:rPr>
          <w:rFonts w:ascii="Arial" w:hAnsi="Arial" w:cs="Arial"/>
        </w:rPr>
        <w:t xml:space="preserve"> used </w:t>
      </w:r>
      <w:r w:rsidR="00A40F93">
        <w:rPr>
          <w:rFonts w:ascii="Arial" w:hAnsi="Arial" w:cs="Arial"/>
        </w:rPr>
        <w:t xml:space="preserve">in our Further Ambition scenario </w:t>
      </w:r>
      <w:r w:rsidRPr="00FF3137">
        <w:rPr>
          <w:rFonts w:ascii="Arial" w:hAnsi="Arial" w:cs="Arial"/>
        </w:rPr>
        <w:t>for: afforestation (30,000 h</w:t>
      </w:r>
      <w:r w:rsidR="00354066">
        <w:rPr>
          <w:rFonts w:ascii="Arial" w:hAnsi="Arial" w:cs="Arial"/>
        </w:rPr>
        <w:t>ectares/year), bioenergy crops (23,000 hectares/year</w:t>
      </w:r>
      <w:r w:rsidRPr="00FF3137">
        <w:rPr>
          <w:rFonts w:ascii="Arial" w:hAnsi="Arial" w:cs="Arial"/>
        </w:rPr>
        <w:t xml:space="preserve">), </w:t>
      </w:r>
      <w:proofErr w:type="spellStart"/>
      <w:r w:rsidRPr="00FF3137">
        <w:rPr>
          <w:rFonts w:ascii="Arial" w:hAnsi="Arial" w:cs="Arial"/>
        </w:rPr>
        <w:t>agro</w:t>
      </w:r>
      <w:proofErr w:type="spellEnd"/>
      <w:r w:rsidRPr="00FF3137">
        <w:rPr>
          <w:rFonts w:ascii="Arial" w:hAnsi="Arial" w:cs="Arial"/>
        </w:rPr>
        <w:t>-forestry and hedgerows (~10% of agricultural land) and peat</w:t>
      </w:r>
      <w:r w:rsidR="00354066">
        <w:rPr>
          <w:rFonts w:ascii="Arial" w:hAnsi="Arial" w:cs="Arial"/>
        </w:rPr>
        <w:t>land restoration (50% of upland peat,</w:t>
      </w:r>
      <w:r w:rsidRPr="00FF3137">
        <w:rPr>
          <w:rFonts w:ascii="Arial" w:hAnsi="Arial" w:cs="Arial"/>
        </w:rPr>
        <w:t xml:space="preserve"> 25% lowland</w:t>
      </w:r>
      <w:r w:rsidR="00354066">
        <w:rPr>
          <w:rFonts w:ascii="Arial" w:hAnsi="Arial" w:cs="Arial"/>
        </w:rPr>
        <w:t xml:space="preserve"> peat</w:t>
      </w:r>
      <w:r w:rsidRPr="00FF3137">
        <w:rPr>
          <w:rFonts w:ascii="Arial" w:hAnsi="Arial" w:cs="Arial"/>
        </w:rPr>
        <w:t>). We also assume the take-up of low-carbon farming practices for soils and livestock. Do you agree</w:t>
      </w:r>
      <w:r w:rsidR="00354066">
        <w:rPr>
          <w:rFonts w:ascii="Arial" w:hAnsi="Arial" w:cs="Arial"/>
        </w:rPr>
        <w:t xml:space="preserve"> that</w:t>
      </w:r>
      <w:r w:rsidRPr="00FF3137">
        <w:rPr>
          <w:rFonts w:ascii="Arial" w:hAnsi="Arial" w:cs="Arial"/>
        </w:rPr>
        <w:t xml:space="preserve"> these are the key measures and </w:t>
      </w:r>
      <w:r w:rsidR="00354066">
        <w:rPr>
          <w:rFonts w:ascii="Arial" w:hAnsi="Arial" w:cs="Arial"/>
        </w:rPr>
        <w:t xml:space="preserve">with the </w:t>
      </w:r>
      <w:r w:rsidRPr="00FF3137">
        <w:rPr>
          <w:rFonts w:ascii="Arial" w:hAnsi="Arial" w:cs="Arial"/>
        </w:rPr>
        <w:t>broad level of ambition of each?</w:t>
      </w:r>
      <w:r w:rsidR="00287067">
        <w:rPr>
          <w:rFonts w:ascii="Arial" w:hAnsi="Arial" w:cs="Arial"/>
        </w:rPr>
        <w:t xml:space="preserve"> Are there additional measures you would suggest?</w:t>
      </w:r>
    </w:p>
    <w:p w14:paraId="392A6D62" w14:textId="77777777" w:rsidR="0008728D" w:rsidRPr="0008728D" w:rsidRDefault="0008728D" w:rsidP="00126319">
      <w:pPr>
        <w:numPr>
          <w:ilvl w:val="0"/>
          <w:numId w:val="6"/>
        </w:numPr>
        <w:rPr>
          <w:rFonts w:ascii="Arial" w:hAnsi="Arial" w:cs="Arial"/>
        </w:rPr>
      </w:pPr>
      <w:r>
        <w:rPr>
          <w:rFonts w:ascii="Arial" w:hAnsi="Arial" w:cs="Arial"/>
          <w:b/>
        </w:rPr>
        <w:t xml:space="preserve">Greenhouse gas removals: </w:t>
      </w:r>
      <w:r w:rsidRPr="0008728D">
        <w:rPr>
          <w:rFonts w:ascii="Arial" w:hAnsi="Arial" w:cs="Arial"/>
        </w:rPr>
        <w:t>What relevant evidence exists regarding constraints on the rate at which the deployment of</w:t>
      </w:r>
      <w:r w:rsidR="0098087D">
        <w:rPr>
          <w:rFonts w:ascii="Arial" w:hAnsi="Arial" w:cs="Arial"/>
        </w:rPr>
        <w:t xml:space="preserve"> engineered</w:t>
      </w:r>
      <w:r w:rsidR="0098087D">
        <w:rPr>
          <w:rStyle w:val="FootnoteReference"/>
          <w:rFonts w:ascii="Arial" w:hAnsi="Arial" w:cs="Arial"/>
        </w:rPr>
        <w:footnoteReference w:id="5"/>
      </w:r>
      <w:r w:rsidRPr="0008728D">
        <w:rPr>
          <w:rFonts w:ascii="Arial" w:hAnsi="Arial" w:cs="Arial"/>
        </w:rPr>
        <w:t xml:space="preserve"> </w:t>
      </w:r>
      <w:r w:rsidR="00715CB5">
        <w:rPr>
          <w:rFonts w:ascii="Arial" w:hAnsi="Arial" w:cs="Arial"/>
        </w:rPr>
        <w:t>GHG</w:t>
      </w:r>
      <w:r w:rsidRPr="0008728D">
        <w:rPr>
          <w:rFonts w:ascii="Arial" w:hAnsi="Arial" w:cs="Arial"/>
        </w:rPr>
        <w:t xml:space="preserve"> removals</w:t>
      </w:r>
      <w:r w:rsidR="0098087D">
        <w:rPr>
          <w:rFonts w:ascii="Arial" w:hAnsi="Arial" w:cs="Arial"/>
        </w:rPr>
        <w:t xml:space="preserve"> </w:t>
      </w:r>
      <w:r w:rsidR="0098087D" w:rsidRPr="0008728D">
        <w:rPr>
          <w:rFonts w:ascii="Arial" w:hAnsi="Arial" w:cs="Arial"/>
        </w:rPr>
        <w:t xml:space="preserve">in </w:t>
      </w:r>
      <w:r w:rsidR="0098087D">
        <w:rPr>
          <w:rFonts w:ascii="Arial" w:hAnsi="Arial" w:cs="Arial"/>
        </w:rPr>
        <w:t>the UK (such as bioenergy with carbon capture and storage or direct air capture)</w:t>
      </w:r>
      <w:r w:rsidRPr="0008728D">
        <w:rPr>
          <w:rFonts w:ascii="Arial" w:hAnsi="Arial" w:cs="Arial"/>
        </w:rPr>
        <w:t xml:space="preserve"> </w:t>
      </w:r>
      <w:r>
        <w:rPr>
          <w:rFonts w:ascii="Arial" w:hAnsi="Arial" w:cs="Arial"/>
        </w:rPr>
        <w:t>could scale-up by 2035?</w:t>
      </w:r>
    </w:p>
    <w:p w14:paraId="2BB329D1" w14:textId="77777777" w:rsidR="008D785C" w:rsidRDefault="0008728D" w:rsidP="00126319">
      <w:pPr>
        <w:numPr>
          <w:ilvl w:val="0"/>
          <w:numId w:val="6"/>
        </w:numPr>
        <w:rPr>
          <w:rFonts w:ascii="Arial" w:hAnsi="Arial" w:cs="Arial"/>
        </w:rPr>
      </w:pPr>
      <w:r>
        <w:rPr>
          <w:rFonts w:ascii="Arial" w:hAnsi="Arial" w:cs="Arial"/>
          <w:b/>
        </w:rPr>
        <w:t xml:space="preserve">Greenhouse gas removals: </w:t>
      </w:r>
      <w:r w:rsidRPr="0008728D">
        <w:rPr>
          <w:rFonts w:ascii="Arial" w:hAnsi="Arial" w:cs="Arial"/>
        </w:rPr>
        <w:t xml:space="preserve">Is there evidence regarding near-term expected learning curves for </w:t>
      </w:r>
      <w:r w:rsidR="00875A2D">
        <w:rPr>
          <w:rFonts w:ascii="Arial" w:hAnsi="Arial" w:cs="Arial"/>
        </w:rPr>
        <w:t xml:space="preserve">the cost of engineered </w:t>
      </w:r>
      <w:r w:rsidR="00715CB5">
        <w:rPr>
          <w:rFonts w:ascii="Arial" w:hAnsi="Arial" w:cs="Arial"/>
        </w:rPr>
        <w:t>GHG</w:t>
      </w:r>
      <w:r w:rsidRPr="0008728D">
        <w:rPr>
          <w:rFonts w:ascii="Arial" w:hAnsi="Arial" w:cs="Arial"/>
        </w:rPr>
        <w:t xml:space="preserve"> removal </w:t>
      </w:r>
      <w:r w:rsidR="00875A2D">
        <w:rPr>
          <w:rFonts w:ascii="Arial" w:hAnsi="Arial" w:cs="Arial"/>
        </w:rPr>
        <w:t>through technologies such as bioenergy with carbon capture and storage or direct air capture</w:t>
      </w:r>
      <w:r w:rsidR="00391711">
        <w:rPr>
          <w:rFonts w:ascii="Arial" w:hAnsi="Arial" w:cs="Arial"/>
        </w:rPr>
        <w:t xml:space="preserve"> of CO</w:t>
      </w:r>
      <w:r w:rsidR="00A40F93">
        <w:rPr>
          <w:rFonts w:ascii="Ebrima" w:hAnsi="Ebrima" w:cs="Arial"/>
          <w:vertAlign w:val="subscript"/>
        </w:rPr>
        <w:t>₂</w:t>
      </w:r>
      <w:r w:rsidRPr="0008728D">
        <w:rPr>
          <w:rFonts w:ascii="Arial" w:hAnsi="Arial" w:cs="Arial"/>
        </w:rPr>
        <w:t>?</w:t>
      </w:r>
    </w:p>
    <w:p w14:paraId="13581005" w14:textId="77777777" w:rsidR="00280460" w:rsidRDefault="00280460" w:rsidP="00126319">
      <w:pPr>
        <w:numPr>
          <w:ilvl w:val="0"/>
          <w:numId w:val="6"/>
        </w:numPr>
        <w:rPr>
          <w:rFonts w:ascii="Arial" w:hAnsi="Arial" w:cs="Arial"/>
        </w:rPr>
      </w:pPr>
      <w:r w:rsidRPr="00957D91">
        <w:rPr>
          <w:rFonts w:ascii="Arial" w:hAnsi="Arial" w:cs="Arial"/>
          <w:b/>
        </w:rPr>
        <w:t>Infrastructure:</w:t>
      </w:r>
      <w:r>
        <w:rPr>
          <w:rFonts w:ascii="Arial" w:hAnsi="Arial" w:cs="Arial"/>
        </w:rPr>
        <w:t xml:space="preserve"> </w:t>
      </w:r>
      <w:r w:rsidRPr="00957D91">
        <w:rPr>
          <w:rFonts w:ascii="Arial" w:hAnsi="Arial" w:cs="Arial"/>
        </w:rPr>
        <w:t xml:space="preserve">What will be the key factors that will determine whether decarbonisation of heat in </w:t>
      </w:r>
      <w:r w:rsidR="00431570">
        <w:rPr>
          <w:rFonts w:ascii="Arial" w:hAnsi="Arial" w:cs="Arial"/>
        </w:rPr>
        <w:t xml:space="preserve">a </w:t>
      </w:r>
      <w:r w:rsidRPr="00957D91">
        <w:rPr>
          <w:rFonts w:ascii="Arial" w:hAnsi="Arial" w:cs="Arial"/>
        </w:rPr>
        <w:t>particular area will require investment in the electricity distribution network, the gas distribution network or a heat network?</w:t>
      </w:r>
    </w:p>
    <w:p w14:paraId="346B422B" w14:textId="77777777" w:rsidR="00280460" w:rsidRPr="00280460" w:rsidRDefault="00280460" w:rsidP="00126319">
      <w:pPr>
        <w:numPr>
          <w:ilvl w:val="0"/>
          <w:numId w:val="6"/>
        </w:numPr>
        <w:rPr>
          <w:rFonts w:ascii="Arial" w:hAnsi="Arial" w:cs="Arial"/>
          <w:b/>
        </w:rPr>
      </w:pPr>
      <w:r w:rsidRPr="00280460">
        <w:rPr>
          <w:rFonts w:ascii="Arial" w:hAnsi="Arial" w:cs="Arial"/>
          <w:b/>
        </w:rPr>
        <w:t>Infrastruc</w:t>
      </w:r>
      <w:r>
        <w:rPr>
          <w:rFonts w:ascii="Arial" w:hAnsi="Arial" w:cs="Arial"/>
          <w:b/>
        </w:rPr>
        <w:t xml:space="preserve">ture: </w:t>
      </w:r>
      <w:r w:rsidRPr="00280460">
        <w:rPr>
          <w:rFonts w:ascii="Arial" w:hAnsi="Arial" w:cs="Arial"/>
        </w:rPr>
        <w:t>What scale of</w:t>
      </w:r>
      <w:r>
        <w:rPr>
          <w:rFonts w:ascii="Arial" w:hAnsi="Arial" w:cs="Arial"/>
        </w:rPr>
        <w:t xml:space="preserve"> carbon capture and storage</w:t>
      </w:r>
      <w:r w:rsidRPr="00280460">
        <w:rPr>
          <w:rFonts w:ascii="Arial" w:hAnsi="Arial" w:cs="Arial"/>
        </w:rPr>
        <w:t xml:space="preserve"> development is needed </w:t>
      </w:r>
      <w:r>
        <w:rPr>
          <w:rFonts w:ascii="Arial" w:hAnsi="Arial" w:cs="Arial"/>
        </w:rPr>
        <w:t xml:space="preserve">and what does that mean for </w:t>
      </w:r>
      <w:r w:rsidR="00391711">
        <w:rPr>
          <w:rFonts w:ascii="Arial" w:hAnsi="Arial" w:cs="Arial"/>
        </w:rPr>
        <w:t xml:space="preserve">development </w:t>
      </w:r>
      <w:r>
        <w:rPr>
          <w:rFonts w:ascii="Arial" w:hAnsi="Arial" w:cs="Arial"/>
        </w:rPr>
        <w:t>of CO</w:t>
      </w:r>
      <w:r>
        <w:rPr>
          <w:rFonts w:ascii="Ebrima" w:hAnsi="Ebrima" w:cs="Arial"/>
        </w:rPr>
        <w:t>₂</w:t>
      </w:r>
      <w:r w:rsidRPr="00280460">
        <w:rPr>
          <w:rFonts w:ascii="Arial" w:hAnsi="Arial" w:cs="Arial"/>
        </w:rPr>
        <w:t xml:space="preserve"> transport an</w:t>
      </w:r>
      <w:r w:rsidR="00431570">
        <w:rPr>
          <w:rFonts w:ascii="Arial" w:hAnsi="Arial" w:cs="Arial"/>
        </w:rPr>
        <w:t>d storage infrastructure over the period to 2030</w:t>
      </w:r>
      <w:r w:rsidRPr="00280460">
        <w:rPr>
          <w:rFonts w:ascii="Arial" w:hAnsi="Arial" w:cs="Arial"/>
        </w:rPr>
        <w:t>?</w:t>
      </w:r>
    </w:p>
    <w:p w14:paraId="11D647DC" w14:textId="77777777" w:rsidR="00280460" w:rsidRPr="0008728D" w:rsidRDefault="00280460" w:rsidP="007E55E5">
      <w:pPr>
        <w:ind w:left="720"/>
        <w:rPr>
          <w:rFonts w:ascii="Arial" w:hAnsi="Arial" w:cs="Arial"/>
        </w:rPr>
      </w:pPr>
    </w:p>
    <w:p w14:paraId="648F8D66" w14:textId="77777777" w:rsidR="00885C61" w:rsidRPr="00AE2677" w:rsidRDefault="00885C61" w:rsidP="00885C61">
      <w:pPr>
        <w:rPr>
          <w:rFonts w:ascii="Arial" w:hAnsi="Arial" w:cs="Arial"/>
        </w:rPr>
      </w:pPr>
    </w:p>
    <w:p w14:paraId="72307105" w14:textId="77777777" w:rsidR="00C10C44" w:rsidRPr="00AE2677" w:rsidRDefault="00C10C44" w:rsidP="00C10C44">
      <w:pPr>
        <w:rPr>
          <w:rFonts w:ascii="Arial" w:hAnsi="Arial" w:cs="Arial"/>
          <w:lang w:val="en-US"/>
        </w:rPr>
      </w:pPr>
      <w:r w:rsidRPr="00AE2677">
        <w:rPr>
          <w:rFonts w:ascii="Arial" w:hAnsi="Arial" w:cs="Arial"/>
          <w:b/>
          <w:bCs/>
          <w:color w:val="5C7A84"/>
          <w:kern w:val="32"/>
          <w:sz w:val="28"/>
          <w:szCs w:val="28"/>
        </w:rPr>
        <w:lastRenderedPageBreak/>
        <w:t xml:space="preserve">Question and </w:t>
      </w:r>
      <w:r w:rsidR="00F937E1">
        <w:rPr>
          <w:rFonts w:ascii="Arial" w:hAnsi="Arial" w:cs="Arial"/>
          <w:b/>
          <w:bCs/>
          <w:color w:val="5C7A84"/>
          <w:kern w:val="32"/>
          <w:sz w:val="28"/>
          <w:szCs w:val="28"/>
        </w:rPr>
        <w:t>answer</w:t>
      </w:r>
      <w:r w:rsidRPr="00AE2677">
        <w:rPr>
          <w:rFonts w:ascii="Arial" w:hAnsi="Arial" w:cs="Arial"/>
          <w:b/>
          <w:bCs/>
          <w:color w:val="5C7A84"/>
          <w:kern w:val="32"/>
          <w:sz w:val="28"/>
          <w:szCs w:val="28"/>
        </w:rPr>
        <w:t xml:space="preserve"> form</w:t>
      </w:r>
    </w:p>
    <w:p w14:paraId="476CCD65" w14:textId="77777777" w:rsidR="00C10C44" w:rsidRDefault="00C10C44" w:rsidP="00C10C44">
      <w:pPr>
        <w:spacing w:after="288"/>
        <w:rPr>
          <w:rFonts w:ascii="Arial" w:hAnsi="Arial" w:cs="Arial"/>
        </w:rPr>
      </w:pPr>
      <w:r w:rsidRPr="00AE2677">
        <w:rPr>
          <w:rFonts w:ascii="Arial" w:hAnsi="Arial" w:cs="Arial"/>
        </w:rPr>
        <w:t xml:space="preserve">When responding, please provide answers that are as specific and evidence-based as possible, providing data and references to the extent possible. </w:t>
      </w:r>
    </w:p>
    <w:p w14:paraId="341069D8" w14:textId="77777777" w:rsidR="00C10C44" w:rsidRDefault="00C10C44" w:rsidP="00C10C44">
      <w:pPr>
        <w:jc w:val="both"/>
        <w:rPr>
          <w:rFonts w:ascii="Arial" w:hAnsi="Arial" w:cs="Arial"/>
          <w:b/>
          <w:i/>
        </w:rPr>
      </w:pPr>
      <w:r w:rsidRPr="006E71F7">
        <w:rPr>
          <w:rFonts w:ascii="Arial" w:hAnsi="Arial" w:cs="Arial"/>
          <w:b/>
          <w:i/>
        </w:rPr>
        <w:t>Please</w:t>
      </w:r>
      <w:r>
        <w:rPr>
          <w:rFonts w:ascii="Arial" w:hAnsi="Arial" w:cs="Arial"/>
          <w:b/>
          <w:i/>
        </w:rPr>
        <w:t xml:space="preserve"> limit your answers to </w:t>
      </w:r>
      <w:r w:rsidRPr="00C10C44">
        <w:rPr>
          <w:rFonts w:ascii="Arial" w:hAnsi="Arial" w:cs="Arial"/>
          <w:b/>
          <w:i/>
          <w:u w:val="single"/>
        </w:rPr>
        <w:t>400 word</w:t>
      </w:r>
      <w:r>
        <w:rPr>
          <w:rFonts w:ascii="Arial" w:hAnsi="Arial" w:cs="Arial"/>
          <w:b/>
          <w:i/>
          <w:u w:val="single"/>
        </w:rPr>
        <w:t>s</w:t>
      </w:r>
      <w:r>
        <w:rPr>
          <w:rFonts w:ascii="Arial" w:hAnsi="Arial" w:cs="Arial"/>
          <w:b/>
          <w:i/>
        </w:rPr>
        <w:t xml:space="preserve"> per question and</w:t>
      </w:r>
      <w:r w:rsidRPr="006E71F7">
        <w:rPr>
          <w:rFonts w:ascii="Arial" w:hAnsi="Arial" w:cs="Arial"/>
          <w:b/>
          <w:i/>
        </w:rPr>
        <w:t xml:space="preserve"> provide supporting evidence (e.g. academic literature, market assessments, policy reports, etc.) along with your responses</w:t>
      </w:r>
      <w:r>
        <w:rPr>
          <w:rFonts w:ascii="Arial" w:hAnsi="Arial" w:cs="Arial"/>
          <w:b/>
          <w:i/>
        </w:rPr>
        <w:t>.</w:t>
      </w:r>
    </w:p>
    <w:p w14:paraId="74B94840" w14:textId="77777777" w:rsidR="00F842D9" w:rsidRPr="00F842D9" w:rsidRDefault="00F842D9" w:rsidP="00C10C44">
      <w:pPr>
        <w:jc w:val="both"/>
        <w:rPr>
          <w:rFonts w:ascii="Arial" w:hAnsi="Arial" w:cs="Arial"/>
        </w:rPr>
      </w:pPr>
    </w:p>
    <w:p w14:paraId="0315B5B7" w14:textId="77777777" w:rsidR="00F842D9" w:rsidRPr="00F842D9" w:rsidRDefault="00F842D9" w:rsidP="00126319">
      <w:pPr>
        <w:numPr>
          <w:ilvl w:val="0"/>
          <w:numId w:val="12"/>
        </w:numPr>
        <w:jc w:val="both"/>
        <w:rPr>
          <w:rFonts w:ascii="Arial" w:hAnsi="Arial" w:cs="Arial"/>
          <w:b/>
        </w:rPr>
      </w:pPr>
      <w:r w:rsidRPr="00F842D9">
        <w:rPr>
          <w:rFonts w:ascii="Arial" w:hAnsi="Arial" w:cs="Arial"/>
          <w:b/>
        </w:rPr>
        <w:t>Climate science</w:t>
      </w:r>
      <w:r w:rsidR="009E6377">
        <w:rPr>
          <w:rFonts w:ascii="Arial" w:hAnsi="Arial" w:cs="Arial"/>
          <w:b/>
        </w:rPr>
        <w:t xml:space="preserve"> and international circumstances</w:t>
      </w: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6C0D9D09" w14:textId="77777777" w:rsidTr="00DA5FA2">
        <w:trPr>
          <w:tblHeader/>
        </w:trPr>
        <w:tc>
          <w:tcPr>
            <w:tcW w:w="9072" w:type="dxa"/>
            <w:shd w:val="clear" w:color="auto" w:fill="5C7A84"/>
          </w:tcPr>
          <w:p w14:paraId="72E8E7B2" w14:textId="77777777" w:rsidR="00F842D9" w:rsidRPr="00AE2677" w:rsidRDefault="00F842D9" w:rsidP="00391711">
            <w:pPr>
              <w:pStyle w:val="BoxHeading"/>
              <w:rPr>
                <w:rFonts w:ascii="Arial" w:hAnsi="Arial" w:cs="Arial"/>
                <w:b/>
                <w:color w:val="FFFFFF"/>
              </w:rPr>
            </w:pPr>
            <w:r>
              <w:rPr>
                <w:rFonts w:ascii="Arial" w:hAnsi="Arial" w:cs="Arial"/>
                <w:b/>
                <w:color w:val="FFFFFF"/>
              </w:rPr>
              <w:t>Question 1</w:t>
            </w:r>
            <w:r w:rsidRPr="00AE2677">
              <w:rPr>
                <w:rFonts w:ascii="Arial" w:hAnsi="Arial" w:cs="Arial"/>
                <w:b/>
                <w:color w:val="FFFFFF"/>
              </w:rPr>
              <w:t xml:space="preserve">: </w:t>
            </w:r>
            <w:r w:rsidR="009E6377" w:rsidRPr="009E6377">
              <w:rPr>
                <w:rFonts w:ascii="Arial" w:hAnsi="Arial" w:cs="Arial"/>
                <w:color w:val="FFFFFF"/>
              </w:rPr>
              <w:t>The climate science considered in the CCC’s 2019 Net Zero report, based on the IPCC Special Report on Global Warming of 1.5°C, will form the basis of this advice. What additional evidence on climate science, aside from the most recent IPCC Special Reports on Land and the Oceans and Cryosphere, should the CCC consider in setting the level of the sixth carbon budget?</w:t>
            </w:r>
          </w:p>
        </w:tc>
      </w:tr>
      <w:tr w:rsidR="00F842D9" w:rsidRPr="00AE2677" w14:paraId="16B192E1" w14:textId="77777777" w:rsidTr="00DA5FA2">
        <w:tc>
          <w:tcPr>
            <w:tcW w:w="9072" w:type="dxa"/>
            <w:shd w:val="clear" w:color="auto" w:fill="auto"/>
          </w:tcPr>
          <w:p w14:paraId="614E5F79"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355C871F" w14:textId="77777777" w:rsidR="000E7092" w:rsidRDefault="000E7092" w:rsidP="007A75B1">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78BC0BEC" w14:textId="77777777" w:rsidTr="00DA5FA2">
        <w:trPr>
          <w:tblHeader/>
        </w:trPr>
        <w:tc>
          <w:tcPr>
            <w:tcW w:w="9072" w:type="dxa"/>
            <w:shd w:val="clear" w:color="auto" w:fill="5C7A84"/>
          </w:tcPr>
          <w:p w14:paraId="39B891BE" w14:textId="77777777" w:rsidR="00F842D9" w:rsidRPr="00AE2677" w:rsidRDefault="00F842D9" w:rsidP="009E6377">
            <w:pPr>
              <w:pStyle w:val="BoxHeading"/>
              <w:rPr>
                <w:rFonts w:ascii="Arial" w:hAnsi="Arial" w:cs="Arial"/>
                <w:b/>
                <w:color w:val="FFFFFF"/>
              </w:rPr>
            </w:pPr>
            <w:r>
              <w:rPr>
                <w:rFonts w:ascii="Arial" w:hAnsi="Arial" w:cs="Arial"/>
                <w:b/>
                <w:color w:val="FFFFFF"/>
              </w:rPr>
              <w:t xml:space="preserve">Question </w:t>
            </w:r>
            <w:r w:rsidR="009E6377">
              <w:rPr>
                <w:rFonts w:ascii="Arial" w:hAnsi="Arial" w:cs="Arial"/>
                <w:b/>
                <w:color w:val="FFFFFF"/>
              </w:rPr>
              <w:t>2</w:t>
            </w:r>
            <w:r w:rsidRPr="00AE2677">
              <w:rPr>
                <w:rFonts w:ascii="Arial" w:hAnsi="Arial" w:cs="Arial"/>
                <w:b/>
                <w:color w:val="FFFFFF"/>
              </w:rPr>
              <w:t xml:space="preserve">: </w:t>
            </w:r>
            <w:r w:rsidR="009E6377" w:rsidRPr="009E6377">
              <w:rPr>
                <w:rFonts w:ascii="Arial" w:hAnsi="Arial" w:cs="Arial"/>
                <w:color w:val="FFFFFF"/>
              </w:rPr>
              <w:t>How relevant are estimates of the remaining global cumulative CO</w:t>
            </w:r>
            <w:r w:rsidR="009E6377" w:rsidRPr="009E6377">
              <w:rPr>
                <w:rFonts w:ascii="Cambria Math" w:hAnsi="Cambria Math" w:cs="Cambria Math"/>
                <w:color w:val="FFFFFF"/>
              </w:rPr>
              <w:t>₂</w:t>
            </w:r>
            <w:r w:rsidR="009E6377" w:rsidRPr="009E6377">
              <w:rPr>
                <w:rFonts w:ascii="Arial" w:hAnsi="Arial" w:cs="Arial"/>
                <w:color w:val="FFFFFF"/>
              </w:rPr>
              <w:t xml:space="preserve"> budgets (consistent with the Paris Agreement long-term temperature goal) for constraining UK cumulative emissions on the pathway to reaching net-zero GHGs by 2050?</w:t>
            </w:r>
          </w:p>
        </w:tc>
      </w:tr>
      <w:tr w:rsidR="00F842D9" w:rsidRPr="00AE2677" w14:paraId="7E8232DD" w14:textId="77777777" w:rsidTr="00DA5FA2">
        <w:tc>
          <w:tcPr>
            <w:tcW w:w="9072" w:type="dxa"/>
            <w:shd w:val="clear" w:color="auto" w:fill="auto"/>
          </w:tcPr>
          <w:p w14:paraId="61225E22"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63E6336E" w14:textId="77777777" w:rsidR="00F842D9" w:rsidRDefault="00F842D9" w:rsidP="007A75B1">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4426447C" w14:textId="77777777" w:rsidTr="00DA5FA2">
        <w:trPr>
          <w:tblHeader/>
        </w:trPr>
        <w:tc>
          <w:tcPr>
            <w:tcW w:w="9072" w:type="dxa"/>
            <w:shd w:val="clear" w:color="auto" w:fill="5C7A84"/>
          </w:tcPr>
          <w:p w14:paraId="114FF993" w14:textId="77777777" w:rsidR="00F842D9" w:rsidRPr="00AE2677" w:rsidRDefault="00F842D9" w:rsidP="009E6377">
            <w:pPr>
              <w:pStyle w:val="BoxHeading"/>
              <w:rPr>
                <w:rFonts w:ascii="Arial" w:hAnsi="Arial" w:cs="Arial"/>
                <w:b/>
                <w:color w:val="FFFFFF"/>
              </w:rPr>
            </w:pPr>
            <w:r>
              <w:rPr>
                <w:rFonts w:ascii="Arial" w:hAnsi="Arial" w:cs="Arial"/>
                <w:b/>
                <w:color w:val="FFFFFF"/>
              </w:rPr>
              <w:t xml:space="preserve">Question </w:t>
            </w:r>
            <w:r w:rsidR="009E6377">
              <w:rPr>
                <w:rFonts w:ascii="Arial" w:hAnsi="Arial" w:cs="Arial"/>
                <w:b/>
                <w:color w:val="FFFFFF"/>
              </w:rPr>
              <w:t xml:space="preserve">3: </w:t>
            </w:r>
            <w:r w:rsidR="009E6377" w:rsidRPr="009E6377">
              <w:rPr>
                <w:rFonts w:ascii="Arial" w:hAnsi="Arial" w:cs="Arial"/>
                <w:color w:val="FFFFFF"/>
              </w:rPr>
              <w:t>How should emerging updated international commitments to reduce emissions by 2030 impact on the level of the sixth carbon budget for the UK? Are there other actions the UK should be taking alongside setting the sixth carbon budget</w:t>
            </w:r>
            <w:r w:rsidR="00391711">
              <w:rPr>
                <w:rFonts w:ascii="Arial" w:hAnsi="Arial" w:cs="Arial"/>
                <w:color w:val="FFFFFF"/>
              </w:rPr>
              <w:t>, and taking the actions necessary to meet it,</w:t>
            </w:r>
            <w:r w:rsidR="009E6377" w:rsidRPr="009E6377">
              <w:rPr>
                <w:rFonts w:ascii="Arial" w:hAnsi="Arial" w:cs="Arial"/>
                <w:color w:val="FFFFFF"/>
              </w:rPr>
              <w:t xml:space="preserve"> to support the global effort to implement the Paris Agreement?</w:t>
            </w:r>
            <w:r w:rsidRPr="00AE2677">
              <w:rPr>
                <w:rFonts w:ascii="Arial" w:hAnsi="Arial" w:cs="Arial"/>
                <w:b/>
                <w:color w:val="FFFFFF"/>
              </w:rPr>
              <w:t xml:space="preserve"> </w:t>
            </w:r>
          </w:p>
        </w:tc>
      </w:tr>
      <w:tr w:rsidR="00F842D9" w:rsidRPr="00AE2677" w14:paraId="1CAC0178" w14:textId="77777777" w:rsidTr="00DA5FA2">
        <w:tc>
          <w:tcPr>
            <w:tcW w:w="9072" w:type="dxa"/>
            <w:shd w:val="clear" w:color="auto" w:fill="auto"/>
          </w:tcPr>
          <w:p w14:paraId="0B1E18D9"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0DC11AC2" w14:textId="77777777" w:rsidR="00F842D9" w:rsidRDefault="00F842D9" w:rsidP="007A75B1">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71A76393" w14:textId="77777777" w:rsidTr="00DA5FA2">
        <w:trPr>
          <w:tblHeader/>
        </w:trPr>
        <w:tc>
          <w:tcPr>
            <w:tcW w:w="9072" w:type="dxa"/>
            <w:shd w:val="clear" w:color="auto" w:fill="5C7A84"/>
          </w:tcPr>
          <w:p w14:paraId="442C46DD" w14:textId="77777777" w:rsidR="00F842D9" w:rsidRPr="00AE2677" w:rsidRDefault="00F842D9" w:rsidP="009E6377">
            <w:pPr>
              <w:pStyle w:val="BoxHeading"/>
              <w:rPr>
                <w:rFonts w:ascii="Arial" w:hAnsi="Arial" w:cs="Arial"/>
                <w:b/>
                <w:color w:val="FFFFFF"/>
              </w:rPr>
            </w:pPr>
            <w:r>
              <w:rPr>
                <w:rFonts w:ascii="Arial" w:hAnsi="Arial" w:cs="Arial"/>
                <w:b/>
                <w:color w:val="FFFFFF"/>
              </w:rPr>
              <w:t xml:space="preserve">Question </w:t>
            </w:r>
            <w:r w:rsidR="009E6377">
              <w:rPr>
                <w:rFonts w:ascii="Arial" w:hAnsi="Arial" w:cs="Arial"/>
                <w:b/>
                <w:color w:val="FFFFFF"/>
              </w:rPr>
              <w:t xml:space="preserve">4: </w:t>
            </w:r>
            <w:r w:rsidR="009E6377" w:rsidRPr="009E6377">
              <w:rPr>
                <w:rFonts w:ascii="Arial" w:hAnsi="Arial" w:cs="Arial"/>
                <w:color w:val="FFFFFF"/>
              </w:rPr>
              <w:t>What is the international signalling value of a revised and strengthened UK NDC (for the period around 2030) as part of a package of action which includes setting the level of the sixth carbon budget?</w:t>
            </w:r>
            <w:r w:rsidRPr="00AE2677">
              <w:rPr>
                <w:rFonts w:ascii="Arial" w:hAnsi="Arial" w:cs="Arial"/>
                <w:b/>
                <w:color w:val="FFFFFF"/>
              </w:rPr>
              <w:t xml:space="preserve"> </w:t>
            </w:r>
          </w:p>
        </w:tc>
      </w:tr>
      <w:tr w:rsidR="00F842D9" w:rsidRPr="00AE2677" w14:paraId="552F4BB7" w14:textId="77777777" w:rsidTr="00DA5FA2">
        <w:tc>
          <w:tcPr>
            <w:tcW w:w="9072" w:type="dxa"/>
            <w:shd w:val="clear" w:color="auto" w:fill="auto"/>
          </w:tcPr>
          <w:p w14:paraId="3DA3EFB2"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12789356" w14:textId="77777777" w:rsidR="009E6377" w:rsidRDefault="009E6377" w:rsidP="007A75B1">
      <w:pPr>
        <w:rPr>
          <w:rFonts w:ascii="Arial" w:hAnsi="Arial" w:cs="Arial"/>
        </w:rPr>
      </w:pPr>
    </w:p>
    <w:p w14:paraId="36B8F447" w14:textId="77777777" w:rsidR="00F842D9" w:rsidRDefault="00F842D9" w:rsidP="00126319">
      <w:pPr>
        <w:numPr>
          <w:ilvl w:val="0"/>
          <w:numId w:val="12"/>
        </w:numPr>
        <w:jc w:val="both"/>
        <w:rPr>
          <w:rFonts w:ascii="Arial" w:hAnsi="Arial" w:cs="Arial"/>
          <w:b/>
        </w:rPr>
      </w:pPr>
      <w:r>
        <w:rPr>
          <w:rFonts w:ascii="Arial" w:hAnsi="Arial" w:cs="Arial"/>
          <w:b/>
        </w:rPr>
        <w:t>The path to the 2050 target</w:t>
      </w: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7E047C1E" w14:textId="77777777" w:rsidTr="00DA5FA2">
        <w:trPr>
          <w:tblHeader/>
        </w:trPr>
        <w:tc>
          <w:tcPr>
            <w:tcW w:w="9072" w:type="dxa"/>
            <w:shd w:val="clear" w:color="auto" w:fill="5C7A84"/>
          </w:tcPr>
          <w:p w14:paraId="70801DCF" w14:textId="77777777" w:rsidR="00F842D9" w:rsidRPr="00AE2677" w:rsidRDefault="00F842D9" w:rsidP="00B10914">
            <w:pPr>
              <w:pStyle w:val="BoxHeading"/>
              <w:rPr>
                <w:rFonts w:ascii="Arial" w:hAnsi="Arial" w:cs="Arial"/>
                <w:b/>
                <w:color w:val="FFFFFF"/>
              </w:rPr>
            </w:pPr>
            <w:r>
              <w:rPr>
                <w:rFonts w:ascii="Arial" w:hAnsi="Arial" w:cs="Arial"/>
                <w:b/>
                <w:color w:val="FFFFFF"/>
              </w:rPr>
              <w:t>Quest</w:t>
            </w:r>
            <w:r w:rsidR="00A03336">
              <w:rPr>
                <w:rFonts w:ascii="Arial" w:hAnsi="Arial" w:cs="Arial"/>
                <w:b/>
                <w:color w:val="FFFFFF"/>
              </w:rPr>
              <w:t xml:space="preserve">ion 5: </w:t>
            </w:r>
            <w:r w:rsidR="00B10914">
              <w:rPr>
                <w:rFonts w:ascii="Arial" w:hAnsi="Arial" w:cs="Arial"/>
                <w:color w:val="FFFFFF"/>
              </w:rPr>
              <w:t>How big a role can</w:t>
            </w:r>
            <w:r w:rsidR="00A03336" w:rsidRPr="00A03336">
              <w:rPr>
                <w:rFonts w:ascii="Arial" w:hAnsi="Arial" w:cs="Arial"/>
                <w:color w:val="FFFFFF"/>
              </w:rPr>
              <w:t xml:space="preserve"> consumer, individual or household behaviour </w:t>
            </w:r>
            <w:r w:rsidR="00B10914">
              <w:rPr>
                <w:rFonts w:ascii="Arial" w:hAnsi="Arial" w:cs="Arial"/>
                <w:color w:val="FFFFFF"/>
              </w:rPr>
              <w:t xml:space="preserve">play </w:t>
            </w:r>
            <w:r w:rsidR="00A03336" w:rsidRPr="00A03336">
              <w:rPr>
                <w:rFonts w:ascii="Arial" w:hAnsi="Arial" w:cs="Arial"/>
                <w:color w:val="FFFFFF"/>
              </w:rPr>
              <w:t>in delivering emissions reductions? How can this be credibly assessed and incentivised?</w:t>
            </w:r>
            <w:r w:rsidRPr="00AE2677">
              <w:rPr>
                <w:rFonts w:ascii="Arial" w:hAnsi="Arial" w:cs="Arial"/>
                <w:b/>
                <w:color w:val="FFFFFF"/>
              </w:rPr>
              <w:t xml:space="preserve"> </w:t>
            </w:r>
          </w:p>
        </w:tc>
      </w:tr>
      <w:tr w:rsidR="00F842D9" w:rsidRPr="00AE2677" w14:paraId="4B49595E" w14:textId="77777777" w:rsidTr="00DA5FA2">
        <w:tc>
          <w:tcPr>
            <w:tcW w:w="9072" w:type="dxa"/>
            <w:shd w:val="clear" w:color="auto" w:fill="auto"/>
          </w:tcPr>
          <w:p w14:paraId="0D1A76B9"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57F653E6" w14:textId="77777777" w:rsidR="00F842D9" w:rsidRDefault="00F842D9" w:rsidP="00F842D9">
      <w:pPr>
        <w:jc w:val="both"/>
        <w:rPr>
          <w:rFonts w:ascii="Arial" w:hAnsi="Arial" w:cs="Arial"/>
          <w:b/>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599ED0C2" w14:textId="77777777" w:rsidTr="00DA5FA2">
        <w:trPr>
          <w:tblHeader/>
        </w:trPr>
        <w:tc>
          <w:tcPr>
            <w:tcW w:w="9072" w:type="dxa"/>
            <w:shd w:val="clear" w:color="auto" w:fill="5C7A84"/>
          </w:tcPr>
          <w:p w14:paraId="1FFD75D9" w14:textId="77777777" w:rsidR="00F842D9" w:rsidRPr="00AE2677" w:rsidRDefault="00F842D9" w:rsidP="00391711">
            <w:pPr>
              <w:pStyle w:val="BoxHeading"/>
              <w:rPr>
                <w:rFonts w:ascii="Arial" w:hAnsi="Arial" w:cs="Arial"/>
                <w:b/>
                <w:color w:val="FFFFFF"/>
              </w:rPr>
            </w:pPr>
            <w:r>
              <w:rPr>
                <w:rFonts w:ascii="Arial" w:hAnsi="Arial" w:cs="Arial"/>
                <w:b/>
                <w:color w:val="FFFFFF"/>
              </w:rPr>
              <w:lastRenderedPageBreak/>
              <w:t xml:space="preserve">Question </w:t>
            </w:r>
            <w:r w:rsidR="00A03336">
              <w:rPr>
                <w:rFonts w:ascii="Arial" w:hAnsi="Arial" w:cs="Arial"/>
                <w:b/>
                <w:color w:val="FFFFFF"/>
              </w:rPr>
              <w:t xml:space="preserve">6: </w:t>
            </w:r>
            <w:r w:rsidR="00A03336" w:rsidRPr="00A03336">
              <w:rPr>
                <w:rFonts w:ascii="Arial" w:hAnsi="Arial" w:cs="Arial"/>
                <w:color w:val="FFFFFF"/>
              </w:rPr>
              <w:t xml:space="preserve">What are the most important uncertainties that policy needs to </w:t>
            </w:r>
            <w:proofErr w:type="gramStart"/>
            <w:r w:rsidR="00A03336" w:rsidRPr="00A03336">
              <w:rPr>
                <w:rFonts w:ascii="Arial" w:hAnsi="Arial" w:cs="Arial"/>
                <w:color w:val="FFFFFF"/>
              </w:rPr>
              <w:t>take into account</w:t>
            </w:r>
            <w:proofErr w:type="gramEnd"/>
            <w:r w:rsidR="00A03336" w:rsidRPr="00A03336">
              <w:rPr>
                <w:rFonts w:ascii="Arial" w:hAnsi="Arial" w:cs="Arial"/>
                <w:color w:val="FFFFFF"/>
              </w:rPr>
              <w:t xml:space="preserve"> in thinking about achieving Net Zero? How can government develop a strategy that helps to retain rob</w:t>
            </w:r>
            <w:r w:rsidR="00B10914">
              <w:rPr>
                <w:rFonts w:ascii="Arial" w:hAnsi="Arial" w:cs="Arial"/>
                <w:color w:val="FFFFFF"/>
              </w:rPr>
              <w:t xml:space="preserve">ustness to those uncertainties, </w:t>
            </w:r>
            <w:r w:rsidR="00391711">
              <w:rPr>
                <w:rFonts w:ascii="Arial" w:hAnsi="Arial" w:cs="Arial"/>
                <w:color w:val="FFFFFF"/>
              </w:rPr>
              <w:t>for example</w:t>
            </w:r>
            <w:r w:rsidR="00B10914">
              <w:rPr>
                <w:rFonts w:ascii="Arial" w:hAnsi="Arial" w:cs="Arial"/>
                <w:color w:val="FFFFFF"/>
              </w:rPr>
              <w:t xml:space="preserve"> low-regrets options and </w:t>
            </w:r>
            <w:r w:rsidR="00A03336" w:rsidRPr="00A03336">
              <w:rPr>
                <w:rFonts w:ascii="Arial" w:hAnsi="Arial" w:cs="Arial"/>
                <w:color w:val="FFFFFF"/>
              </w:rPr>
              <w:t>approaches that maintain optionality</w:t>
            </w:r>
            <w:r w:rsidR="00B10914">
              <w:rPr>
                <w:rFonts w:ascii="Arial" w:hAnsi="Arial" w:cs="Arial"/>
                <w:color w:val="FFFFFF"/>
              </w:rPr>
              <w:t>?</w:t>
            </w:r>
          </w:p>
        </w:tc>
      </w:tr>
      <w:tr w:rsidR="00F842D9" w:rsidRPr="00AE2677" w14:paraId="034BD6AF" w14:textId="77777777" w:rsidTr="00DA5FA2">
        <w:tc>
          <w:tcPr>
            <w:tcW w:w="9072" w:type="dxa"/>
            <w:shd w:val="clear" w:color="auto" w:fill="auto"/>
          </w:tcPr>
          <w:p w14:paraId="3CBB94E5"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0F77A19D" w14:textId="77777777" w:rsidR="00F842D9" w:rsidRDefault="00F842D9" w:rsidP="00F842D9">
      <w:pPr>
        <w:jc w:val="both"/>
        <w:rPr>
          <w:rFonts w:ascii="Arial" w:hAnsi="Arial" w:cs="Arial"/>
          <w:b/>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6D1D6BDC" w14:textId="77777777" w:rsidTr="00DA5FA2">
        <w:trPr>
          <w:tblHeader/>
        </w:trPr>
        <w:tc>
          <w:tcPr>
            <w:tcW w:w="9072" w:type="dxa"/>
            <w:shd w:val="clear" w:color="auto" w:fill="5C7A84"/>
          </w:tcPr>
          <w:p w14:paraId="7B7FB3B0" w14:textId="77777777" w:rsidR="00F842D9" w:rsidRPr="00AE2677" w:rsidRDefault="00F842D9" w:rsidP="00A03336">
            <w:pPr>
              <w:pStyle w:val="BoxHeading"/>
              <w:rPr>
                <w:rFonts w:ascii="Arial" w:hAnsi="Arial" w:cs="Arial"/>
                <w:b/>
                <w:color w:val="FFFFFF"/>
              </w:rPr>
            </w:pPr>
            <w:r>
              <w:rPr>
                <w:rFonts w:ascii="Arial" w:hAnsi="Arial" w:cs="Arial"/>
                <w:b/>
                <w:color w:val="FFFFFF"/>
              </w:rPr>
              <w:t>Quest</w:t>
            </w:r>
            <w:r w:rsidR="00A03336">
              <w:rPr>
                <w:rFonts w:ascii="Arial" w:hAnsi="Arial" w:cs="Arial"/>
                <w:b/>
                <w:color w:val="FFFFFF"/>
              </w:rPr>
              <w:t xml:space="preserve">ion 7: </w:t>
            </w:r>
            <w:r w:rsidR="00A03336" w:rsidRPr="00A03336">
              <w:rPr>
                <w:rFonts w:ascii="Arial" w:hAnsi="Arial" w:cs="Arial"/>
                <w:color w:val="FFFFFF"/>
              </w:rPr>
              <w:t xml:space="preserve">The fourth and fifth carbon budgets </w:t>
            </w:r>
            <w:r w:rsidR="005A0A01">
              <w:rPr>
                <w:rFonts w:ascii="Arial" w:hAnsi="Arial" w:cs="Arial"/>
                <w:color w:val="FFFFFF"/>
              </w:rPr>
              <w:t>(covering the periods of 2023-</w:t>
            </w:r>
            <w:r w:rsidR="00A03336" w:rsidRPr="00A03336">
              <w:rPr>
                <w:rFonts w:ascii="Arial" w:hAnsi="Arial" w:cs="Arial"/>
                <w:color w:val="FFFFFF"/>
              </w:rPr>
              <w:t xml:space="preserve">27 and 2028-32 respectively) have been set </w:t>
            </w:r>
            <w:proofErr w:type="gramStart"/>
            <w:r w:rsidR="00A03336" w:rsidRPr="00A03336">
              <w:rPr>
                <w:rFonts w:ascii="Arial" w:hAnsi="Arial" w:cs="Arial"/>
                <w:color w:val="FFFFFF"/>
              </w:rPr>
              <w:t>on the basis of</w:t>
            </w:r>
            <w:proofErr w:type="gramEnd"/>
            <w:r w:rsidR="00A03336" w:rsidRPr="00A03336">
              <w:rPr>
                <w:rFonts w:ascii="Arial" w:hAnsi="Arial" w:cs="Arial"/>
                <w:color w:val="FFFFFF"/>
              </w:rPr>
              <w:t xml:space="preserve"> the previous long-term target (at least 80% reduction in GHGs by 2050, relative to 1990 levels). Should the CCC revisit the level of these budgets </w:t>
            </w:r>
            <w:proofErr w:type="gramStart"/>
            <w:r w:rsidR="00A03336" w:rsidRPr="00A03336">
              <w:rPr>
                <w:rFonts w:ascii="Arial" w:hAnsi="Arial" w:cs="Arial"/>
                <w:color w:val="FFFFFF"/>
              </w:rPr>
              <w:t>in light of</w:t>
            </w:r>
            <w:proofErr w:type="gramEnd"/>
            <w:r w:rsidR="00A03336" w:rsidRPr="00A03336">
              <w:rPr>
                <w:rFonts w:ascii="Arial" w:hAnsi="Arial" w:cs="Arial"/>
                <w:color w:val="FFFFFF"/>
              </w:rPr>
              <w:t xml:space="preserve"> the net-zero target?</w:t>
            </w:r>
            <w:r w:rsidRPr="00A03336">
              <w:rPr>
                <w:rFonts w:ascii="Arial" w:hAnsi="Arial" w:cs="Arial"/>
                <w:color w:val="FFFFFF"/>
              </w:rPr>
              <w:t xml:space="preserve"> </w:t>
            </w:r>
          </w:p>
        </w:tc>
      </w:tr>
      <w:tr w:rsidR="00F842D9" w:rsidRPr="00AE2677" w14:paraId="0245EB12" w14:textId="77777777" w:rsidTr="00DA5FA2">
        <w:tc>
          <w:tcPr>
            <w:tcW w:w="9072" w:type="dxa"/>
            <w:shd w:val="clear" w:color="auto" w:fill="auto"/>
          </w:tcPr>
          <w:p w14:paraId="1CBFB9C1"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4F57CFBB" w14:textId="77777777" w:rsidR="00F842D9" w:rsidRDefault="00F842D9" w:rsidP="00F842D9">
      <w:pPr>
        <w:jc w:val="both"/>
        <w:rPr>
          <w:rFonts w:ascii="Arial" w:hAnsi="Arial" w:cs="Arial"/>
          <w:b/>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19836E63" w14:textId="77777777" w:rsidTr="00DA5FA2">
        <w:trPr>
          <w:tblHeader/>
        </w:trPr>
        <w:tc>
          <w:tcPr>
            <w:tcW w:w="9072" w:type="dxa"/>
            <w:shd w:val="clear" w:color="auto" w:fill="5C7A84"/>
          </w:tcPr>
          <w:p w14:paraId="76C909A1" w14:textId="77777777" w:rsidR="00F842D9" w:rsidRPr="00AE2677" w:rsidRDefault="00F842D9" w:rsidP="00391711">
            <w:pPr>
              <w:pStyle w:val="BoxHeading"/>
              <w:rPr>
                <w:rFonts w:ascii="Arial" w:hAnsi="Arial" w:cs="Arial"/>
                <w:b/>
                <w:color w:val="FFFFFF"/>
              </w:rPr>
            </w:pPr>
            <w:r>
              <w:rPr>
                <w:rFonts w:ascii="Arial" w:hAnsi="Arial" w:cs="Arial"/>
                <w:b/>
                <w:color w:val="FFFFFF"/>
              </w:rPr>
              <w:t>Quest</w:t>
            </w:r>
            <w:r w:rsidR="00A03336">
              <w:rPr>
                <w:rFonts w:ascii="Arial" w:hAnsi="Arial" w:cs="Arial"/>
                <w:b/>
                <w:color w:val="FFFFFF"/>
              </w:rPr>
              <w:t xml:space="preserve">ion 8: </w:t>
            </w:r>
            <w:r w:rsidR="00A03336" w:rsidRPr="00A03336">
              <w:rPr>
                <w:rFonts w:ascii="Arial" w:hAnsi="Arial" w:cs="Arial"/>
                <w:color w:val="FFFFFF"/>
              </w:rPr>
              <w:t xml:space="preserve">What evidence do you have of the co-benefits of acting on climate change compatible with </w:t>
            </w:r>
            <w:r w:rsidR="00391711">
              <w:rPr>
                <w:rFonts w:ascii="Arial" w:hAnsi="Arial" w:cs="Arial"/>
                <w:color w:val="FFFFFF"/>
              </w:rPr>
              <w:t xml:space="preserve">achieving </w:t>
            </w:r>
            <w:r w:rsidR="00A03336" w:rsidRPr="00A03336">
              <w:rPr>
                <w:rFonts w:ascii="Arial" w:hAnsi="Arial" w:cs="Arial"/>
                <w:color w:val="FFFFFF"/>
              </w:rPr>
              <w:t xml:space="preserve">Net Zero </w:t>
            </w:r>
            <w:r w:rsidR="00391711">
              <w:rPr>
                <w:rFonts w:ascii="Arial" w:hAnsi="Arial" w:cs="Arial"/>
                <w:color w:val="FFFFFF"/>
              </w:rPr>
              <w:t xml:space="preserve">by </w:t>
            </w:r>
            <w:r w:rsidR="00A03336" w:rsidRPr="00A03336">
              <w:rPr>
                <w:rFonts w:ascii="Arial" w:hAnsi="Arial" w:cs="Arial"/>
                <w:color w:val="FFFFFF"/>
              </w:rPr>
              <w:t xml:space="preserve">2050? What do these co-benefits mean for which emissions abatement </w:t>
            </w:r>
            <w:r w:rsidR="00D40002">
              <w:rPr>
                <w:rFonts w:ascii="Arial" w:hAnsi="Arial" w:cs="Arial"/>
                <w:color w:val="FFFFFF"/>
              </w:rPr>
              <w:t>should be prioritised and why</w:t>
            </w:r>
            <w:r w:rsidR="00A03336" w:rsidRPr="00A03336">
              <w:rPr>
                <w:rFonts w:ascii="Arial" w:hAnsi="Arial" w:cs="Arial"/>
                <w:color w:val="FFFFFF"/>
              </w:rPr>
              <w:t>?</w:t>
            </w:r>
          </w:p>
        </w:tc>
      </w:tr>
      <w:tr w:rsidR="00F842D9" w:rsidRPr="00AE2677" w14:paraId="2C0CED09" w14:textId="77777777" w:rsidTr="00DA5FA2">
        <w:tc>
          <w:tcPr>
            <w:tcW w:w="9072" w:type="dxa"/>
            <w:shd w:val="clear" w:color="auto" w:fill="auto"/>
          </w:tcPr>
          <w:p w14:paraId="622E7A0B"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06EE4179" w14:textId="77777777" w:rsidR="00A03336" w:rsidRDefault="00A03336" w:rsidP="00A03336">
      <w:pPr>
        <w:jc w:val="both"/>
        <w:rPr>
          <w:rFonts w:ascii="Arial" w:hAnsi="Arial" w:cs="Arial"/>
          <w:b/>
        </w:rPr>
      </w:pPr>
    </w:p>
    <w:p w14:paraId="7D527234" w14:textId="77777777" w:rsidR="00F842D9" w:rsidRDefault="00F842D9" w:rsidP="00126319">
      <w:pPr>
        <w:numPr>
          <w:ilvl w:val="0"/>
          <w:numId w:val="12"/>
        </w:numPr>
        <w:jc w:val="both"/>
        <w:rPr>
          <w:rFonts w:ascii="Arial" w:hAnsi="Arial" w:cs="Arial"/>
          <w:b/>
        </w:rPr>
      </w:pPr>
      <w:r>
        <w:rPr>
          <w:rFonts w:ascii="Arial" w:hAnsi="Arial" w:cs="Arial"/>
          <w:b/>
        </w:rPr>
        <w:t>Delivering carbon budgets</w:t>
      </w: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5B0A1B6E" w14:textId="77777777" w:rsidTr="00DA5FA2">
        <w:trPr>
          <w:tblHeader/>
        </w:trPr>
        <w:tc>
          <w:tcPr>
            <w:tcW w:w="9072" w:type="dxa"/>
            <w:shd w:val="clear" w:color="auto" w:fill="5C7A84"/>
          </w:tcPr>
          <w:p w14:paraId="5EF43E62" w14:textId="77777777" w:rsidR="00F842D9" w:rsidRPr="00AE2677" w:rsidRDefault="00F842D9" w:rsidP="00391711">
            <w:pPr>
              <w:pStyle w:val="BoxHeading"/>
              <w:rPr>
                <w:rFonts w:ascii="Arial" w:hAnsi="Arial" w:cs="Arial"/>
                <w:b/>
                <w:color w:val="FFFFFF"/>
              </w:rPr>
            </w:pPr>
            <w:r>
              <w:rPr>
                <w:rFonts w:ascii="Arial" w:hAnsi="Arial" w:cs="Arial"/>
                <w:b/>
                <w:color w:val="FFFFFF"/>
              </w:rPr>
              <w:t>Quest</w:t>
            </w:r>
            <w:r w:rsidR="00D40002">
              <w:rPr>
                <w:rFonts w:ascii="Arial" w:hAnsi="Arial" w:cs="Arial"/>
                <w:b/>
                <w:color w:val="FFFFFF"/>
              </w:rPr>
              <w:t>ion 9</w:t>
            </w:r>
            <w:r w:rsidR="00F44230">
              <w:rPr>
                <w:rFonts w:ascii="Arial" w:hAnsi="Arial" w:cs="Arial"/>
                <w:b/>
                <w:color w:val="FFFFFF"/>
              </w:rPr>
              <w:t xml:space="preserve">: </w:t>
            </w:r>
            <w:r w:rsidR="00F44230" w:rsidRPr="00F44230">
              <w:rPr>
                <w:rFonts w:ascii="Arial" w:hAnsi="Arial" w:cs="Arial"/>
                <w:color w:val="FFFFFF"/>
              </w:rPr>
              <w:t xml:space="preserve">Carbon targets are only credible if they are accompanied by policy action. We set out a range of delivery challenges/priorities for the </w:t>
            </w:r>
            <w:r w:rsidR="00391711" w:rsidRPr="00F44230">
              <w:rPr>
                <w:rFonts w:ascii="Arial" w:hAnsi="Arial" w:cs="Arial"/>
                <w:color w:val="FFFFFF"/>
              </w:rPr>
              <w:t xml:space="preserve">2050 </w:t>
            </w:r>
            <w:r w:rsidR="00F44230" w:rsidRPr="00F44230">
              <w:rPr>
                <w:rFonts w:ascii="Arial" w:hAnsi="Arial" w:cs="Arial"/>
                <w:color w:val="FFFFFF"/>
              </w:rPr>
              <w:t>net-zero target in our Net Zero advice. What else is important for the period out to 2030/2035?</w:t>
            </w:r>
            <w:r w:rsidRPr="00AE2677">
              <w:rPr>
                <w:rFonts w:ascii="Arial" w:hAnsi="Arial" w:cs="Arial"/>
                <w:b/>
                <w:color w:val="FFFFFF"/>
              </w:rPr>
              <w:t xml:space="preserve"> </w:t>
            </w:r>
          </w:p>
        </w:tc>
      </w:tr>
      <w:tr w:rsidR="00F842D9" w:rsidRPr="00AE2677" w14:paraId="6472481A" w14:textId="77777777" w:rsidTr="00DA5FA2">
        <w:tc>
          <w:tcPr>
            <w:tcW w:w="9072" w:type="dxa"/>
            <w:shd w:val="clear" w:color="auto" w:fill="auto"/>
          </w:tcPr>
          <w:p w14:paraId="2DCB1F08"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0F44F141" w14:textId="77777777" w:rsidR="00F842D9" w:rsidRDefault="00F842D9" w:rsidP="00F842D9">
      <w:pPr>
        <w:jc w:val="both"/>
        <w:rPr>
          <w:rFonts w:ascii="Arial" w:hAnsi="Arial" w:cs="Arial"/>
          <w:b/>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78BB0DA5" w14:textId="77777777" w:rsidTr="00DA5FA2">
        <w:trPr>
          <w:tblHeader/>
        </w:trPr>
        <w:tc>
          <w:tcPr>
            <w:tcW w:w="9072" w:type="dxa"/>
            <w:shd w:val="clear" w:color="auto" w:fill="5C7A84"/>
          </w:tcPr>
          <w:p w14:paraId="62E7FBFD" w14:textId="77777777" w:rsidR="00F842D9" w:rsidRPr="00AE2677" w:rsidRDefault="00F842D9" w:rsidP="00D40002">
            <w:pPr>
              <w:pStyle w:val="BoxHeading"/>
              <w:rPr>
                <w:rFonts w:ascii="Arial" w:hAnsi="Arial" w:cs="Arial"/>
                <w:b/>
                <w:color w:val="FFFFFF"/>
              </w:rPr>
            </w:pPr>
            <w:r>
              <w:rPr>
                <w:rFonts w:ascii="Arial" w:hAnsi="Arial" w:cs="Arial"/>
                <w:b/>
                <w:color w:val="FFFFFF"/>
              </w:rPr>
              <w:t>Quest</w:t>
            </w:r>
            <w:r w:rsidR="00F44230">
              <w:rPr>
                <w:rFonts w:ascii="Arial" w:hAnsi="Arial" w:cs="Arial"/>
                <w:b/>
                <w:color w:val="FFFFFF"/>
              </w:rPr>
              <w:t>ion 1</w:t>
            </w:r>
            <w:r w:rsidR="00D40002">
              <w:rPr>
                <w:rFonts w:ascii="Arial" w:hAnsi="Arial" w:cs="Arial"/>
                <w:b/>
                <w:color w:val="FFFFFF"/>
              </w:rPr>
              <w:t>0</w:t>
            </w:r>
            <w:r w:rsidR="00F44230">
              <w:rPr>
                <w:rFonts w:ascii="Arial" w:hAnsi="Arial" w:cs="Arial"/>
                <w:b/>
                <w:color w:val="FFFFFF"/>
              </w:rPr>
              <w:t>:</w:t>
            </w:r>
            <w:r>
              <w:rPr>
                <w:rFonts w:ascii="Arial" w:hAnsi="Arial" w:cs="Arial"/>
                <w:b/>
                <w:color w:val="FFFFFF"/>
              </w:rPr>
              <w:t xml:space="preserve"> </w:t>
            </w:r>
            <w:r w:rsidR="00F44230" w:rsidRPr="00F44230">
              <w:rPr>
                <w:rFonts w:ascii="Arial" w:hAnsi="Arial" w:cs="Arial"/>
                <w:color w:val="FFFFFF"/>
              </w:rPr>
              <w:t xml:space="preserve">How should the Committee </w:t>
            </w:r>
            <w:proofErr w:type="gramStart"/>
            <w:r w:rsidR="00F44230" w:rsidRPr="00F44230">
              <w:rPr>
                <w:rFonts w:ascii="Arial" w:hAnsi="Arial" w:cs="Arial"/>
                <w:color w:val="FFFFFF"/>
              </w:rPr>
              <w:t>take into account</w:t>
            </w:r>
            <w:proofErr w:type="gramEnd"/>
            <w:r w:rsidR="00F44230" w:rsidRPr="00F44230">
              <w:rPr>
                <w:rFonts w:ascii="Arial" w:hAnsi="Arial" w:cs="Arial"/>
                <w:color w:val="FFFFFF"/>
              </w:rPr>
              <w:t xml:space="preserve"> targets/ambitions of UK local areas, cities, etc. in its advice on the sixth carbon budget?</w:t>
            </w:r>
          </w:p>
        </w:tc>
      </w:tr>
      <w:tr w:rsidR="00F842D9" w:rsidRPr="00AE2677" w14:paraId="27D36473" w14:textId="77777777" w:rsidTr="00DA5FA2">
        <w:tc>
          <w:tcPr>
            <w:tcW w:w="9072" w:type="dxa"/>
            <w:shd w:val="clear" w:color="auto" w:fill="auto"/>
          </w:tcPr>
          <w:p w14:paraId="3B0772FF"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73C15203" w14:textId="77777777" w:rsidR="00F842D9" w:rsidRDefault="00F842D9" w:rsidP="00F842D9">
      <w:pPr>
        <w:jc w:val="both"/>
        <w:rPr>
          <w:rFonts w:ascii="Arial" w:hAnsi="Arial" w:cs="Arial"/>
          <w:b/>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35E7D472" w14:textId="77777777" w:rsidTr="00DA5FA2">
        <w:trPr>
          <w:tblHeader/>
        </w:trPr>
        <w:tc>
          <w:tcPr>
            <w:tcW w:w="9072" w:type="dxa"/>
            <w:shd w:val="clear" w:color="auto" w:fill="5C7A84"/>
          </w:tcPr>
          <w:p w14:paraId="5A742CCF" w14:textId="77777777" w:rsidR="00F842D9" w:rsidRPr="00AE2677" w:rsidRDefault="00F842D9" w:rsidP="00F44230">
            <w:pPr>
              <w:pStyle w:val="BoxHeading"/>
              <w:rPr>
                <w:rFonts w:ascii="Arial" w:hAnsi="Arial" w:cs="Arial"/>
                <w:b/>
                <w:color w:val="FFFFFF"/>
              </w:rPr>
            </w:pPr>
            <w:r>
              <w:rPr>
                <w:rFonts w:ascii="Arial" w:hAnsi="Arial" w:cs="Arial"/>
                <w:b/>
                <w:color w:val="FFFFFF"/>
              </w:rPr>
              <w:t>Question 1</w:t>
            </w:r>
            <w:r w:rsidR="00D40002">
              <w:rPr>
                <w:rFonts w:ascii="Arial" w:hAnsi="Arial" w:cs="Arial"/>
                <w:b/>
                <w:color w:val="FFFFFF"/>
              </w:rPr>
              <w:t>1</w:t>
            </w:r>
            <w:r w:rsidR="00F44230">
              <w:rPr>
                <w:rFonts w:ascii="Arial" w:hAnsi="Arial" w:cs="Arial"/>
                <w:b/>
                <w:color w:val="FFFFFF"/>
              </w:rPr>
              <w:t>:</w:t>
            </w:r>
            <w:r w:rsidRPr="00AE2677">
              <w:rPr>
                <w:rFonts w:ascii="Arial" w:hAnsi="Arial" w:cs="Arial"/>
                <w:b/>
                <w:color w:val="FFFFFF"/>
              </w:rPr>
              <w:t xml:space="preserve"> </w:t>
            </w:r>
            <w:r w:rsidR="00F44230" w:rsidRPr="00F44230">
              <w:rPr>
                <w:rFonts w:ascii="Arial" w:hAnsi="Arial" w:cs="Arial"/>
                <w:color w:val="FFFFFF"/>
              </w:rPr>
              <w:t>Can impacts on competitiveness, the fiscal balance, fuel poverty and security of supply be managed regardless of the level of a budget, depending on how policy is designed and funded? What are the critical elements of policy design (including funding and delivery) which can help to manage these impacts?</w:t>
            </w:r>
          </w:p>
        </w:tc>
      </w:tr>
      <w:tr w:rsidR="00F842D9" w:rsidRPr="00AE2677" w14:paraId="0BD7835A" w14:textId="77777777" w:rsidTr="00DA5FA2">
        <w:tc>
          <w:tcPr>
            <w:tcW w:w="9072" w:type="dxa"/>
            <w:shd w:val="clear" w:color="auto" w:fill="auto"/>
          </w:tcPr>
          <w:p w14:paraId="19CDEBB0"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65D6C0F3" w14:textId="77777777" w:rsidR="009F0A96" w:rsidRDefault="009F0A96" w:rsidP="00F842D9">
      <w:pPr>
        <w:jc w:val="both"/>
        <w:rPr>
          <w:rFonts w:ascii="Arial" w:hAnsi="Arial" w:cs="Arial"/>
          <w:b/>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D40002" w:rsidRPr="00AE2677" w14:paraId="11821580" w14:textId="77777777" w:rsidTr="00053719">
        <w:trPr>
          <w:tblHeader/>
        </w:trPr>
        <w:tc>
          <w:tcPr>
            <w:tcW w:w="9072" w:type="dxa"/>
            <w:shd w:val="clear" w:color="auto" w:fill="5C7A84"/>
          </w:tcPr>
          <w:p w14:paraId="7AB51F63" w14:textId="77777777" w:rsidR="00D40002" w:rsidRPr="00AE2677" w:rsidRDefault="00D40002" w:rsidP="009F588E">
            <w:pPr>
              <w:pStyle w:val="BoxHeading"/>
              <w:rPr>
                <w:rFonts w:ascii="Arial" w:hAnsi="Arial" w:cs="Arial"/>
                <w:b/>
                <w:color w:val="FFFFFF"/>
              </w:rPr>
            </w:pPr>
            <w:r>
              <w:rPr>
                <w:rFonts w:ascii="Arial" w:hAnsi="Arial" w:cs="Arial"/>
                <w:b/>
                <w:color w:val="FFFFFF"/>
              </w:rPr>
              <w:t xml:space="preserve">Question 12: </w:t>
            </w:r>
            <w:r w:rsidRPr="00D40002">
              <w:rPr>
                <w:rFonts w:ascii="Arial" w:hAnsi="Arial" w:cs="Arial"/>
                <w:color w:val="FFFFFF"/>
              </w:rPr>
              <w:t xml:space="preserve">How can a just transition to Net Zero be delivered that fairly shares the costs and benefits between different income groups, industries and </w:t>
            </w:r>
            <w:r w:rsidR="009F588E">
              <w:rPr>
                <w:rFonts w:ascii="Arial" w:hAnsi="Arial" w:cs="Arial"/>
                <w:color w:val="FFFFFF"/>
              </w:rPr>
              <w:t>parts of</w:t>
            </w:r>
            <w:r w:rsidRPr="00D40002">
              <w:rPr>
                <w:rFonts w:ascii="Arial" w:hAnsi="Arial" w:cs="Arial"/>
                <w:color w:val="FFFFFF"/>
              </w:rPr>
              <w:t xml:space="preserve"> the UK, and protects vulnerable workers and consumers?</w:t>
            </w:r>
          </w:p>
        </w:tc>
      </w:tr>
      <w:tr w:rsidR="00D40002" w:rsidRPr="00AE2677" w14:paraId="242F89BD" w14:textId="77777777" w:rsidTr="00053719">
        <w:tc>
          <w:tcPr>
            <w:tcW w:w="9072" w:type="dxa"/>
            <w:shd w:val="clear" w:color="auto" w:fill="auto"/>
          </w:tcPr>
          <w:p w14:paraId="467F7EC8" w14:textId="77777777" w:rsidR="00D40002" w:rsidRPr="00AE2677" w:rsidRDefault="00D40002" w:rsidP="00053719">
            <w:pPr>
              <w:pStyle w:val="BoxBody"/>
              <w:rPr>
                <w:rFonts w:ascii="Arial" w:hAnsi="Arial" w:cs="Arial"/>
              </w:rPr>
            </w:pPr>
            <w:r w:rsidRPr="00AE2677">
              <w:rPr>
                <w:rFonts w:ascii="Arial" w:hAnsi="Arial" w:cs="Arial"/>
              </w:rPr>
              <w:t>ANSWER:</w:t>
            </w:r>
          </w:p>
        </w:tc>
      </w:tr>
    </w:tbl>
    <w:p w14:paraId="4EC3CB49" w14:textId="77777777" w:rsidR="004E54EA" w:rsidRDefault="004E54EA" w:rsidP="00F842D9">
      <w:pPr>
        <w:jc w:val="both"/>
        <w:rPr>
          <w:rFonts w:ascii="Arial" w:hAnsi="Arial" w:cs="Arial"/>
          <w:b/>
        </w:rPr>
      </w:pPr>
    </w:p>
    <w:p w14:paraId="485A8F21" w14:textId="77777777" w:rsidR="00F842D9" w:rsidRDefault="00F842D9" w:rsidP="00126319">
      <w:pPr>
        <w:numPr>
          <w:ilvl w:val="0"/>
          <w:numId w:val="12"/>
        </w:numPr>
        <w:jc w:val="both"/>
        <w:rPr>
          <w:rFonts w:ascii="Arial" w:hAnsi="Arial" w:cs="Arial"/>
          <w:b/>
        </w:rPr>
      </w:pPr>
      <w:r>
        <w:rPr>
          <w:rFonts w:ascii="Arial" w:hAnsi="Arial" w:cs="Arial"/>
          <w:b/>
        </w:rPr>
        <w:lastRenderedPageBreak/>
        <w:t>Scotland, Wales and Northern Ireland</w:t>
      </w: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6F252BB0" w14:textId="77777777" w:rsidTr="00DA5FA2">
        <w:trPr>
          <w:tblHeader/>
        </w:trPr>
        <w:tc>
          <w:tcPr>
            <w:tcW w:w="9072" w:type="dxa"/>
            <w:shd w:val="clear" w:color="auto" w:fill="5C7A84"/>
          </w:tcPr>
          <w:p w14:paraId="5531B622" w14:textId="77777777" w:rsidR="00F842D9" w:rsidRPr="00AE2677" w:rsidRDefault="00F842D9" w:rsidP="00F44230">
            <w:pPr>
              <w:pStyle w:val="BoxHeading"/>
              <w:rPr>
                <w:rFonts w:ascii="Arial" w:hAnsi="Arial" w:cs="Arial"/>
                <w:b/>
                <w:color w:val="FFFFFF"/>
              </w:rPr>
            </w:pPr>
            <w:r>
              <w:rPr>
                <w:rFonts w:ascii="Arial" w:hAnsi="Arial" w:cs="Arial"/>
                <w:b/>
                <w:color w:val="FFFFFF"/>
              </w:rPr>
              <w:t>Quest</w:t>
            </w:r>
            <w:r w:rsidR="00D40002">
              <w:rPr>
                <w:rFonts w:ascii="Arial" w:hAnsi="Arial" w:cs="Arial"/>
                <w:b/>
                <w:color w:val="FFFFFF"/>
              </w:rPr>
              <w:t>ion 13</w:t>
            </w:r>
            <w:r w:rsidR="00F44230">
              <w:rPr>
                <w:rFonts w:ascii="Arial" w:hAnsi="Arial" w:cs="Arial"/>
                <w:b/>
                <w:color w:val="FFFFFF"/>
              </w:rPr>
              <w:t xml:space="preserve">: </w:t>
            </w:r>
            <w:r w:rsidR="00F44230" w:rsidRPr="00F44230">
              <w:rPr>
                <w:rFonts w:ascii="Arial" w:hAnsi="Arial" w:cs="Arial"/>
                <w:color w:val="FFFFFF"/>
              </w:rPr>
              <w:t>What specific circumstances need to be considered when recommending an emissions pathway or emissions reduction targets for Scotland, Wales and/or Northern Ireland, and how could these be reflected in our advice on the UK-wide sixth carbon budget?</w:t>
            </w:r>
            <w:r w:rsidRPr="00AE2677">
              <w:rPr>
                <w:rFonts w:ascii="Arial" w:hAnsi="Arial" w:cs="Arial"/>
                <w:b/>
                <w:color w:val="FFFFFF"/>
              </w:rPr>
              <w:t xml:space="preserve"> </w:t>
            </w:r>
          </w:p>
        </w:tc>
      </w:tr>
      <w:tr w:rsidR="00F842D9" w:rsidRPr="00AE2677" w14:paraId="17633E4C" w14:textId="77777777" w:rsidTr="00DA5FA2">
        <w:tc>
          <w:tcPr>
            <w:tcW w:w="9072" w:type="dxa"/>
            <w:shd w:val="clear" w:color="auto" w:fill="auto"/>
          </w:tcPr>
          <w:p w14:paraId="0009EA04"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5559AED8" w14:textId="77777777" w:rsidR="00F842D9" w:rsidRDefault="00F842D9" w:rsidP="00F842D9">
      <w:pPr>
        <w:jc w:val="both"/>
        <w:rPr>
          <w:rFonts w:ascii="Arial" w:hAnsi="Arial" w:cs="Arial"/>
          <w:b/>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5989B28A" w14:textId="77777777" w:rsidTr="00DA5FA2">
        <w:trPr>
          <w:tblHeader/>
        </w:trPr>
        <w:tc>
          <w:tcPr>
            <w:tcW w:w="9072" w:type="dxa"/>
            <w:shd w:val="clear" w:color="auto" w:fill="5C7A84"/>
          </w:tcPr>
          <w:p w14:paraId="6C9575AB" w14:textId="77777777" w:rsidR="00F44230" w:rsidRPr="00F44230" w:rsidRDefault="00F842D9" w:rsidP="00F44230">
            <w:pPr>
              <w:rPr>
                <w:rFonts w:ascii="Arial" w:hAnsi="Arial" w:cs="Arial"/>
                <w:color w:val="FFFFFF"/>
                <w:sz w:val="22"/>
              </w:rPr>
            </w:pPr>
            <w:r w:rsidRPr="00F44230">
              <w:rPr>
                <w:rFonts w:ascii="Arial" w:hAnsi="Arial" w:cs="Arial"/>
                <w:b/>
                <w:color w:val="FFFFFF"/>
                <w:sz w:val="22"/>
                <w:szCs w:val="22"/>
              </w:rPr>
              <w:t>Question 1</w:t>
            </w:r>
            <w:r w:rsidR="00D40002">
              <w:rPr>
                <w:rFonts w:ascii="Arial" w:hAnsi="Arial" w:cs="Arial"/>
                <w:b/>
                <w:color w:val="FFFFFF"/>
                <w:sz w:val="22"/>
                <w:szCs w:val="22"/>
              </w:rPr>
              <w:t>4</w:t>
            </w:r>
            <w:r w:rsidR="00F44230" w:rsidRPr="00F44230">
              <w:rPr>
                <w:rFonts w:ascii="Arial" w:hAnsi="Arial" w:cs="Arial"/>
                <w:b/>
                <w:color w:val="FFFFFF"/>
                <w:sz w:val="22"/>
                <w:szCs w:val="22"/>
              </w:rPr>
              <w:t xml:space="preserve">: </w:t>
            </w:r>
            <w:r w:rsidR="00F44230" w:rsidRPr="00F44230">
              <w:rPr>
                <w:rFonts w:ascii="Arial" w:hAnsi="Arial" w:cs="Arial"/>
                <w:color w:val="FFFFFF"/>
                <w:sz w:val="22"/>
                <w:szCs w:val="22"/>
              </w:rPr>
              <w:t>The</w:t>
            </w:r>
            <w:r w:rsidR="00F44230" w:rsidRPr="00F44230">
              <w:rPr>
                <w:rFonts w:ascii="Arial" w:hAnsi="Arial" w:cs="Arial"/>
                <w:color w:val="FFFFFF"/>
                <w:sz w:val="22"/>
              </w:rPr>
              <w:t xml:space="preserve"> Environment (Wales) Act 2016 includes a requirement that its targets and carbon budgets are set </w:t>
            </w:r>
            <w:proofErr w:type="gramStart"/>
            <w:r w:rsidR="00F44230" w:rsidRPr="00F44230">
              <w:rPr>
                <w:rFonts w:ascii="Arial" w:hAnsi="Arial" w:cs="Arial"/>
                <w:color w:val="FFFFFF"/>
                <w:sz w:val="22"/>
              </w:rPr>
              <w:t>with regard to</w:t>
            </w:r>
            <w:proofErr w:type="gramEnd"/>
            <w:r w:rsidR="00F44230" w:rsidRPr="00F44230">
              <w:rPr>
                <w:rFonts w:ascii="Arial" w:hAnsi="Arial" w:cs="Arial"/>
                <w:color w:val="FFFFFF"/>
                <w:sz w:val="22"/>
              </w:rPr>
              <w:t>:</w:t>
            </w:r>
          </w:p>
          <w:p w14:paraId="3CD009A6" w14:textId="77777777" w:rsidR="00F44230" w:rsidRPr="00F44230" w:rsidRDefault="00F44230" w:rsidP="00126319">
            <w:pPr>
              <w:numPr>
                <w:ilvl w:val="1"/>
                <w:numId w:val="7"/>
              </w:numPr>
              <w:rPr>
                <w:rFonts w:ascii="Arial" w:hAnsi="Arial" w:cs="Arial"/>
                <w:color w:val="FFFFFF"/>
                <w:sz w:val="22"/>
              </w:rPr>
            </w:pPr>
            <w:r w:rsidRPr="00F44230">
              <w:rPr>
                <w:rFonts w:ascii="Arial" w:hAnsi="Arial" w:cs="Arial"/>
                <w:color w:val="FFFFFF"/>
                <w:sz w:val="22"/>
              </w:rPr>
              <w:t>The most recent report under section 8 on the State of Natural Resources in relation to Wales;</w:t>
            </w:r>
          </w:p>
          <w:p w14:paraId="140EE7C5" w14:textId="77777777" w:rsidR="00F44230" w:rsidRPr="00F44230" w:rsidRDefault="00F44230" w:rsidP="00126319">
            <w:pPr>
              <w:numPr>
                <w:ilvl w:val="1"/>
                <w:numId w:val="7"/>
              </w:numPr>
              <w:rPr>
                <w:rFonts w:ascii="Arial" w:hAnsi="Arial" w:cs="Arial"/>
                <w:color w:val="FFFFFF"/>
                <w:sz w:val="22"/>
              </w:rPr>
            </w:pPr>
            <w:r w:rsidRPr="00F44230">
              <w:rPr>
                <w:rFonts w:ascii="Arial" w:hAnsi="Arial" w:cs="Arial"/>
                <w:color w:val="FFFFFF"/>
                <w:sz w:val="22"/>
              </w:rPr>
              <w:t>The most recent Future Trends report under section 11 of the Well-Being of Future Generations (Wales) Act 2015;</w:t>
            </w:r>
          </w:p>
          <w:p w14:paraId="1ADE2877" w14:textId="77777777" w:rsidR="00F44230" w:rsidRPr="00F44230" w:rsidRDefault="00F44230" w:rsidP="00126319">
            <w:pPr>
              <w:numPr>
                <w:ilvl w:val="1"/>
                <w:numId w:val="7"/>
              </w:numPr>
              <w:rPr>
                <w:rFonts w:ascii="Arial" w:hAnsi="Arial" w:cs="Arial"/>
                <w:color w:val="FFFFFF"/>
                <w:sz w:val="22"/>
              </w:rPr>
            </w:pPr>
            <w:r w:rsidRPr="00F44230">
              <w:rPr>
                <w:rFonts w:ascii="Arial" w:hAnsi="Arial" w:cs="Arial"/>
                <w:color w:val="FFFFFF"/>
                <w:sz w:val="22"/>
              </w:rPr>
              <w:t>The most recent report (if any) under section 23 of that Act (Future Generations report).</w:t>
            </w:r>
          </w:p>
          <w:p w14:paraId="57C32409" w14:textId="77777777" w:rsidR="00F44230" w:rsidRPr="00F44230" w:rsidRDefault="00F44230" w:rsidP="00126319">
            <w:pPr>
              <w:numPr>
                <w:ilvl w:val="0"/>
                <w:numId w:val="13"/>
              </w:numPr>
              <w:rPr>
                <w:rFonts w:ascii="Arial" w:hAnsi="Arial" w:cs="Arial"/>
                <w:color w:val="FFFFFF"/>
                <w:sz w:val="22"/>
              </w:rPr>
            </w:pPr>
            <w:r w:rsidRPr="00F44230">
              <w:rPr>
                <w:rFonts w:ascii="Arial" w:hAnsi="Arial" w:cs="Arial"/>
                <w:color w:val="FFFFFF"/>
                <w:sz w:val="22"/>
              </w:rPr>
              <w:t>What evidence should the Committee draw on in assessing impacts on sustainable management of natural resources, as assessed in the state of natural resources report?</w:t>
            </w:r>
          </w:p>
          <w:p w14:paraId="744A600F" w14:textId="77777777" w:rsidR="00F44230" w:rsidRPr="00F44230" w:rsidRDefault="00F44230" w:rsidP="00126319">
            <w:pPr>
              <w:numPr>
                <w:ilvl w:val="0"/>
                <w:numId w:val="13"/>
              </w:numPr>
              <w:rPr>
                <w:rFonts w:ascii="Arial" w:hAnsi="Arial" w:cs="Arial"/>
                <w:color w:val="FFFFFF"/>
                <w:sz w:val="22"/>
              </w:rPr>
            </w:pPr>
            <w:r w:rsidRPr="00F44230">
              <w:rPr>
                <w:rFonts w:ascii="Arial" w:hAnsi="Arial" w:cs="Arial"/>
                <w:color w:val="FFFFFF"/>
                <w:sz w:val="22"/>
              </w:rPr>
              <w:t>What evidence do you have of the impact of acting on climate change on well-being? What are the opportunities to improve people’s well-being, or potential risks, associated with activities to reduce emissions in Wales?</w:t>
            </w:r>
          </w:p>
          <w:p w14:paraId="645403C7" w14:textId="77777777" w:rsidR="00F44230" w:rsidRDefault="00F44230" w:rsidP="00126319">
            <w:pPr>
              <w:numPr>
                <w:ilvl w:val="0"/>
                <w:numId w:val="13"/>
              </w:numPr>
              <w:rPr>
                <w:rFonts w:ascii="Arial" w:hAnsi="Arial" w:cs="Arial"/>
                <w:color w:val="FFFFFF"/>
                <w:sz w:val="22"/>
              </w:rPr>
            </w:pPr>
            <w:r w:rsidRPr="00F44230">
              <w:rPr>
                <w:rFonts w:ascii="Arial" w:hAnsi="Arial" w:cs="Arial"/>
                <w:color w:val="FFFFFF"/>
                <w:sz w:val="22"/>
              </w:rPr>
              <w:t>What evidence regarding future trends as identified and analysed in the future trends report should the Committee draw on in assessing the impacts of the targets?</w:t>
            </w:r>
          </w:p>
          <w:p w14:paraId="0621CB87" w14:textId="77777777" w:rsidR="00D40002" w:rsidRPr="00661CAC" w:rsidRDefault="00661CAC" w:rsidP="00661CAC">
            <w:pPr>
              <w:numPr>
                <w:ilvl w:val="0"/>
                <w:numId w:val="13"/>
              </w:numPr>
              <w:rPr>
                <w:rFonts w:ascii="Arial" w:hAnsi="Arial" w:cs="Arial"/>
                <w:color w:val="FFFFFF"/>
                <w:sz w:val="22"/>
              </w:rPr>
            </w:pPr>
            <w:r w:rsidRPr="00661CAC">
              <w:rPr>
                <w:rFonts w:ascii="Arial" w:hAnsi="Arial" w:cs="Arial"/>
                <w:color w:val="FFFFFF"/>
                <w:sz w:val="22"/>
              </w:rPr>
              <w:t xml:space="preserve">Question 12 asks how a just transition to Net Zero can be achieved across the UK. Do you have any evidence on how delivery mechanisms to help meet the UK and Welsh targets may affect workers and consumers in Wales, and how to ensure the costs and benefits of this transition are </w:t>
            </w:r>
            <w:proofErr w:type="gramStart"/>
            <w:r w:rsidRPr="00661CAC">
              <w:rPr>
                <w:rFonts w:ascii="Arial" w:hAnsi="Arial" w:cs="Arial"/>
                <w:color w:val="FFFFFF"/>
                <w:sz w:val="22"/>
              </w:rPr>
              <w:t>fairly distributed</w:t>
            </w:r>
            <w:proofErr w:type="gramEnd"/>
            <w:r w:rsidRPr="00661CAC">
              <w:rPr>
                <w:rFonts w:ascii="Arial" w:hAnsi="Arial" w:cs="Arial"/>
                <w:color w:val="FFFFFF"/>
                <w:sz w:val="22"/>
              </w:rPr>
              <w:t>?</w:t>
            </w:r>
          </w:p>
        </w:tc>
      </w:tr>
      <w:tr w:rsidR="00F842D9" w:rsidRPr="00AE2677" w14:paraId="33B1B1FA" w14:textId="77777777" w:rsidTr="00DA5FA2">
        <w:tc>
          <w:tcPr>
            <w:tcW w:w="9072" w:type="dxa"/>
            <w:shd w:val="clear" w:color="auto" w:fill="auto"/>
          </w:tcPr>
          <w:p w14:paraId="12933054"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430584C9" w14:textId="77777777" w:rsidR="00F842D9" w:rsidRDefault="00F842D9" w:rsidP="00F842D9">
      <w:pPr>
        <w:jc w:val="both"/>
        <w:rPr>
          <w:rFonts w:ascii="Arial" w:hAnsi="Arial" w:cs="Arial"/>
          <w:b/>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0568C7DE" w14:textId="77777777" w:rsidTr="00DA5FA2">
        <w:trPr>
          <w:tblHeader/>
        </w:trPr>
        <w:tc>
          <w:tcPr>
            <w:tcW w:w="9072" w:type="dxa"/>
            <w:shd w:val="clear" w:color="auto" w:fill="5C7A84"/>
          </w:tcPr>
          <w:p w14:paraId="45C3D901" w14:textId="77777777" w:rsidR="00F842D9" w:rsidRPr="00AE2677" w:rsidRDefault="00F842D9" w:rsidP="00F44230">
            <w:pPr>
              <w:pStyle w:val="BoxHeading"/>
              <w:rPr>
                <w:rFonts w:ascii="Arial" w:hAnsi="Arial" w:cs="Arial"/>
                <w:b/>
                <w:color w:val="FFFFFF"/>
              </w:rPr>
            </w:pPr>
            <w:r>
              <w:rPr>
                <w:rFonts w:ascii="Arial" w:hAnsi="Arial" w:cs="Arial"/>
                <w:b/>
                <w:color w:val="FFFFFF"/>
              </w:rPr>
              <w:t>Question 1</w:t>
            </w:r>
            <w:r w:rsidR="00D40002">
              <w:rPr>
                <w:rFonts w:ascii="Arial" w:hAnsi="Arial" w:cs="Arial"/>
                <w:b/>
                <w:color w:val="FFFFFF"/>
              </w:rPr>
              <w:t>5</w:t>
            </w:r>
            <w:r w:rsidR="00F44230">
              <w:rPr>
                <w:rFonts w:ascii="Arial" w:hAnsi="Arial" w:cs="Arial"/>
                <w:b/>
                <w:color w:val="FFFFFF"/>
              </w:rPr>
              <w:t xml:space="preserve">: </w:t>
            </w:r>
            <w:r w:rsidR="00F44230" w:rsidRPr="00F44230">
              <w:rPr>
                <w:rFonts w:ascii="Arial" w:hAnsi="Arial" w:cs="Arial"/>
                <w:color w:val="FFFFFF"/>
              </w:rPr>
              <w:t>Do you have any further evidence on the appropriate level of Wal</w:t>
            </w:r>
            <w:r w:rsidR="005A0A01">
              <w:rPr>
                <w:rFonts w:ascii="Arial" w:hAnsi="Arial" w:cs="Arial"/>
                <w:color w:val="FFFFFF"/>
              </w:rPr>
              <w:t>es’ third carbon budget (2026-</w:t>
            </w:r>
            <w:r w:rsidR="00F44230" w:rsidRPr="00F44230">
              <w:rPr>
                <w:rFonts w:ascii="Arial" w:hAnsi="Arial" w:cs="Arial"/>
                <w:color w:val="FFFFFF"/>
              </w:rPr>
              <w:t>30) and interim targets for 2030 and 2040, on the path to a reduction of at least 95% by 2050?</w:t>
            </w:r>
            <w:r w:rsidRPr="00F44230">
              <w:rPr>
                <w:rFonts w:ascii="Arial" w:hAnsi="Arial" w:cs="Arial"/>
                <w:color w:val="FFFFFF"/>
              </w:rPr>
              <w:t xml:space="preserve"> </w:t>
            </w:r>
          </w:p>
        </w:tc>
      </w:tr>
      <w:tr w:rsidR="00F842D9" w:rsidRPr="00AE2677" w14:paraId="6361B629" w14:textId="77777777" w:rsidTr="00DA5FA2">
        <w:tc>
          <w:tcPr>
            <w:tcW w:w="9072" w:type="dxa"/>
            <w:shd w:val="clear" w:color="auto" w:fill="auto"/>
          </w:tcPr>
          <w:p w14:paraId="1FC85496"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36964186" w14:textId="77777777" w:rsidR="00F842D9" w:rsidRDefault="00F842D9" w:rsidP="00F842D9">
      <w:pPr>
        <w:jc w:val="both"/>
        <w:rPr>
          <w:rFonts w:ascii="Arial" w:hAnsi="Arial" w:cs="Arial"/>
          <w:b/>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223900CD" w14:textId="77777777" w:rsidTr="00DA5FA2">
        <w:trPr>
          <w:tblHeader/>
        </w:trPr>
        <w:tc>
          <w:tcPr>
            <w:tcW w:w="9072" w:type="dxa"/>
            <w:shd w:val="clear" w:color="auto" w:fill="5C7A84"/>
          </w:tcPr>
          <w:p w14:paraId="3D5C8A78" w14:textId="77777777" w:rsidR="00F842D9" w:rsidRPr="00AE2677" w:rsidRDefault="00F842D9" w:rsidP="00D40002">
            <w:pPr>
              <w:pStyle w:val="BoxHeading"/>
              <w:rPr>
                <w:rFonts w:ascii="Arial" w:hAnsi="Arial" w:cs="Arial"/>
                <w:b/>
                <w:color w:val="FFFFFF"/>
              </w:rPr>
            </w:pPr>
            <w:r>
              <w:rPr>
                <w:rFonts w:ascii="Arial" w:hAnsi="Arial" w:cs="Arial"/>
                <w:b/>
                <w:color w:val="FFFFFF"/>
              </w:rPr>
              <w:t>Question 1</w:t>
            </w:r>
            <w:r w:rsidR="00D40002">
              <w:rPr>
                <w:rFonts w:ascii="Arial" w:hAnsi="Arial" w:cs="Arial"/>
                <w:b/>
                <w:color w:val="FFFFFF"/>
              </w:rPr>
              <w:t>6</w:t>
            </w:r>
            <w:r w:rsidR="00F44230">
              <w:rPr>
                <w:rFonts w:ascii="Arial" w:hAnsi="Arial" w:cs="Arial"/>
                <w:b/>
                <w:color w:val="FFFFFF"/>
              </w:rPr>
              <w:t xml:space="preserve">: </w:t>
            </w:r>
            <w:r w:rsidR="00253726">
              <w:rPr>
                <w:rFonts w:ascii="Arial" w:hAnsi="Arial" w:cs="Arial"/>
                <w:color w:val="FFFFFF"/>
              </w:rPr>
              <w:t xml:space="preserve">Do you have any </w:t>
            </w:r>
            <w:r w:rsidR="00F44230" w:rsidRPr="00F44230">
              <w:rPr>
                <w:rFonts w:ascii="Arial" w:hAnsi="Arial" w:cs="Arial"/>
                <w:color w:val="FFFFFF"/>
              </w:rPr>
              <w:t>evidence on the appropriate level of Scotland’s interim emissions reduction targets in 2030 and 2040?</w:t>
            </w:r>
          </w:p>
        </w:tc>
      </w:tr>
      <w:tr w:rsidR="00F842D9" w:rsidRPr="00AE2677" w14:paraId="626E7A5B" w14:textId="77777777" w:rsidTr="00DA5FA2">
        <w:tc>
          <w:tcPr>
            <w:tcW w:w="9072" w:type="dxa"/>
            <w:shd w:val="clear" w:color="auto" w:fill="auto"/>
          </w:tcPr>
          <w:p w14:paraId="7FE07ED4"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4358F244" w14:textId="77777777" w:rsidR="00F44230" w:rsidRDefault="00F44230" w:rsidP="00F842D9">
      <w:pPr>
        <w:jc w:val="both"/>
        <w:rPr>
          <w:rFonts w:ascii="Arial" w:hAnsi="Arial" w:cs="Arial"/>
          <w:b/>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9F0A96" w:rsidRPr="00AE2677" w14:paraId="74BC09DA" w14:textId="77777777" w:rsidTr="00053719">
        <w:trPr>
          <w:tblHeader/>
        </w:trPr>
        <w:tc>
          <w:tcPr>
            <w:tcW w:w="9072" w:type="dxa"/>
            <w:shd w:val="clear" w:color="auto" w:fill="5C7A84"/>
          </w:tcPr>
          <w:p w14:paraId="4652E22F" w14:textId="77777777" w:rsidR="009F0A96" w:rsidRPr="00AE2677" w:rsidRDefault="009F0A96" w:rsidP="00391711">
            <w:pPr>
              <w:pStyle w:val="BoxHeading"/>
              <w:rPr>
                <w:rFonts w:ascii="Arial" w:hAnsi="Arial" w:cs="Arial"/>
                <w:b/>
                <w:color w:val="FFFFFF"/>
              </w:rPr>
            </w:pPr>
            <w:r>
              <w:rPr>
                <w:rFonts w:ascii="Arial" w:hAnsi="Arial" w:cs="Arial"/>
                <w:b/>
                <w:color w:val="FFFFFF"/>
              </w:rPr>
              <w:lastRenderedPageBreak/>
              <w:t xml:space="preserve">Question 17: </w:t>
            </w:r>
            <w:r>
              <w:rPr>
                <w:rFonts w:ascii="Arial" w:hAnsi="Arial" w:cs="Arial"/>
                <w:color w:val="FFFFFF"/>
              </w:rPr>
              <w:t>I</w:t>
            </w:r>
            <w:r w:rsidRPr="009F0A96">
              <w:rPr>
                <w:rFonts w:ascii="Arial" w:hAnsi="Arial" w:cs="Arial"/>
                <w:color w:val="FFFFFF"/>
              </w:rPr>
              <w:t xml:space="preserve">n what particular respects do </w:t>
            </w:r>
            <w:proofErr w:type="gramStart"/>
            <w:r w:rsidRPr="009F0A96">
              <w:rPr>
                <w:rFonts w:ascii="Arial" w:hAnsi="Arial" w:cs="Arial"/>
                <w:color w:val="FFFFFF"/>
              </w:rPr>
              <w:t>devolved</w:t>
            </w:r>
            <w:proofErr w:type="gramEnd"/>
            <w:r w:rsidRPr="009F0A96">
              <w:rPr>
                <w:rFonts w:ascii="Arial" w:hAnsi="Arial" w:cs="Arial"/>
                <w:color w:val="FFFFFF"/>
              </w:rPr>
              <w:t xml:space="preserve"> and UK decision making need to be coordinated? How can devolved and UK decision making be </w:t>
            </w:r>
            <w:r w:rsidR="00391711" w:rsidRPr="009F0A96">
              <w:rPr>
                <w:rFonts w:ascii="Arial" w:hAnsi="Arial" w:cs="Arial"/>
                <w:color w:val="FFFFFF"/>
              </w:rPr>
              <w:t xml:space="preserve">coordinated </w:t>
            </w:r>
            <w:r w:rsidRPr="009F0A96">
              <w:rPr>
                <w:rFonts w:ascii="Arial" w:hAnsi="Arial" w:cs="Arial"/>
                <w:color w:val="FFFFFF"/>
              </w:rPr>
              <w:t>effectively to achieve the best outcomes for the UK as a whole?</w:t>
            </w:r>
          </w:p>
        </w:tc>
      </w:tr>
      <w:tr w:rsidR="009F0A96" w:rsidRPr="00AE2677" w14:paraId="6F60D8A2" w14:textId="77777777" w:rsidTr="00053719">
        <w:tc>
          <w:tcPr>
            <w:tcW w:w="9072" w:type="dxa"/>
            <w:shd w:val="clear" w:color="auto" w:fill="auto"/>
          </w:tcPr>
          <w:p w14:paraId="6CD2D5CC" w14:textId="77777777" w:rsidR="009F0A96" w:rsidRPr="00AE2677" w:rsidRDefault="009F0A96" w:rsidP="00053719">
            <w:pPr>
              <w:pStyle w:val="BoxBody"/>
              <w:rPr>
                <w:rFonts w:ascii="Arial" w:hAnsi="Arial" w:cs="Arial"/>
              </w:rPr>
            </w:pPr>
            <w:r w:rsidRPr="00AE2677">
              <w:rPr>
                <w:rFonts w:ascii="Arial" w:hAnsi="Arial" w:cs="Arial"/>
              </w:rPr>
              <w:t>ANSWER:</w:t>
            </w:r>
          </w:p>
        </w:tc>
      </w:tr>
    </w:tbl>
    <w:p w14:paraId="7163C3D9" w14:textId="77777777" w:rsidR="00D61FC6" w:rsidRDefault="00D61FC6" w:rsidP="00F842D9">
      <w:pPr>
        <w:jc w:val="both"/>
        <w:rPr>
          <w:rFonts w:ascii="Arial" w:hAnsi="Arial" w:cs="Arial"/>
          <w:b/>
        </w:rPr>
      </w:pPr>
    </w:p>
    <w:p w14:paraId="1B5D458F" w14:textId="77777777" w:rsidR="00F842D9" w:rsidRPr="00F842D9" w:rsidRDefault="00F842D9" w:rsidP="00126319">
      <w:pPr>
        <w:numPr>
          <w:ilvl w:val="0"/>
          <w:numId w:val="12"/>
        </w:numPr>
        <w:jc w:val="both"/>
        <w:rPr>
          <w:rFonts w:ascii="Arial" w:hAnsi="Arial" w:cs="Arial"/>
          <w:b/>
        </w:rPr>
      </w:pPr>
      <w:r w:rsidRPr="00462605">
        <w:rPr>
          <w:rFonts w:ascii="Arial" w:hAnsi="Arial" w:cs="Arial"/>
          <w:b/>
        </w:rPr>
        <w:t>Sector-specific questions</w:t>
      </w: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2403FE8D" w14:textId="77777777" w:rsidTr="00DA5FA2">
        <w:trPr>
          <w:tblHeader/>
        </w:trPr>
        <w:tc>
          <w:tcPr>
            <w:tcW w:w="9072" w:type="dxa"/>
            <w:shd w:val="clear" w:color="auto" w:fill="5C7A84"/>
          </w:tcPr>
          <w:p w14:paraId="64423DD0" w14:textId="77777777" w:rsidR="004E54EA" w:rsidRPr="00DA5FA2" w:rsidRDefault="00F842D9" w:rsidP="004E54EA">
            <w:pPr>
              <w:rPr>
                <w:rFonts w:ascii="Arial" w:hAnsi="Arial" w:cs="Arial"/>
                <w:color w:val="FFFFFF"/>
                <w:sz w:val="22"/>
                <w:szCs w:val="22"/>
              </w:rPr>
            </w:pPr>
            <w:r w:rsidRPr="00DA5FA2">
              <w:rPr>
                <w:rFonts w:ascii="Arial" w:hAnsi="Arial" w:cs="Arial"/>
                <w:b/>
                <w:color w:val="FFFFFF"/>
                <w:sz w:val="22"/>
                <w:szCs w:val="22"/>
              </w:rPr>
              <w:t>Question 1</w:t>
            </w:r>
            <w:r w:rsidR="009F0A96">
              <w:rPr>
                <w:rFonts w:ascii="Arial" w:hAnsi="Arial" w:cs="Arial"/>
                <w:b/>
                <w:color w:val="FFFFFF"/>
                <w:sz w:val="22"/>
                <w:szCs w:val="22"/>
              </w:rPr>
              <w:t>8</w:t>
            </w:r>
            <w:r w:rsidR="004E54EA" w:rsidRPr="00DA5FA2">
              <w:rPr>
                <w:rFonts w:ascii="Arial" w:hAnsi="Arial" w:cs="Arial"/>
                <w:b/>
                <w:color w:val="FFFFFF"/>
                <w:sz w:val="22"/>
                <w:szCs w:val="22"/>
              </w:rPr>
              <w:t xml:space="preserve"> (Surface transport):</w:t>
            </w:r>
            <w:r w:rsidR="004E54EA" w:rsidRPr="00DA5FA2">
              <w:rPr>
                <w:rFonts w:ascii="Arial" w:hAnsi="Arial" w:cs="Arial"/>
                <w:color w:val="FFFFFF"/>
                <w:sz w:val="22"/>
                <w:szCs w:val="22"/>
              </w:rPr>
              <w:t xml:space="preserve"> As laid out in Chapter 5 of the Net Zero Technical Report (see page 149), the CCC’s Further Ambition scenario for transport assumed 10% of car miles could be shifted to walking, cycling and public transport by 2050 (corresponding to over 30% of trips in total):</w:t>
            </w:r>
          </w:p>
          <w:p w14:paraId="5C4A3D9C" w14:textId="77777777" w:rsidR="004E54EA" w:rsidRPr="004E54EA" w:rsidRDefault="004E54EA" w:rsidP="00126319">
            <w:pPr>
              <w:numPr>
                <w:ilvl w:val="0"/>
                <w:numId w:val="14"/>
              </w:numPr>
              <w:rPr>
                <w:rFonts w:ascii="Arial" w:hAnsi="Arial" w:cs="Arial"/>
                <w:color w:val="FFFFFF"/>
                <w:sz w:val="22"/>
              </w:rPr>
            </w:pPr>
            <w:r w:rsidRPr="004E54EA">
              <w:rPr>
                <w:rFonts w:ascii="Arial" w:hAnsi="Arial" w:cs="Arial"/>
                <w:color w:val="FFFFFF"/>
                <w:sz w:val="22"/>
              </w:rPr>
              <w:t>What percentage of trips nationwide could be avoided (e.g. through car sharing, working from home etc.) or shifted to walking, cycling (including e-bikes) and public transport by 2030/35 and by 2050? What proportion of total UK car mileage does this correspond to?</w:t>
            </w:r>
          </w:p>
          <w:p w14:paraId="272A7CD7" w14:textId="77777777" w:rsidR="00F842D9" w:rsidRPr="004E54EA" w:rsidRDefault="004E54EA" w:rsidP="00126319">
            <w:pPr>
              <w:numPr>
                <w:ilvl w:val="0"/>
                <w:numId w:val="14"/>
              </w:numPr>
              <w:rPr>
                <w:rFonts w:ascii="Arial" w:hAnsi="Arial" w:cs="Arial"/>
                <w:color w:val="FFFFFF"/>
                <w:sz w:val="22"/>
              </w:rPr>
            </w:pPr>
            <w:r w:rsidRPr="004E54EA">
              <w:rPr>
                <w:rFonts w:ascii="Arial" w:hAnsi="Arial" w:cs="Arial"/>
                <w:color w:val="FFFFFF"/>
                <w:sz w:val="22"/>
              </w:rPr>
              <w:t xml:space="preserve">What policies, measures or investment could incentivise this transition? </w:t>
            </w:r>
          </w:p>
        </w:tc>
      </w:tr>
      <w:tr w:rsidR="00F842D9" w:rsidRPr="00AE2677" w14:paraId="3B7A69B2" w14:textId="77777777" w:rsidTr="00DA5FA2">
        <w:tc>
          <w:tcPr>
            <w:tcW w:w="9072" w:type="dxa"/>
            <w:shd w:val="clear" w:color="auto" w:fill="auto"/>
          </w:tcPr>
          <w:p w14:paraId="484934C6"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62359C5E"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0845E440" w14:textId="77777777" w:rsidTr="00DA5FA2">
        <w:trPr>
          <w:tblHeader/>
        </w:trPr>
        <w:tc>
          <w:tcPr>
            <w:tcW w:w="9072" w:type="dxa"/>
            <w:shd w:val="clear" w:color="auto" w:fill="5C7A84"/>
          </w:tcPr>
          <w:p w14:paraId="3DBC9FA9" w14:textId="77777777" w:rsidR="00F842D9" w:rsidRPr="00AE2677" w:rsidRDefault="00F842D9" w:rsidP="009F0A96">
            <w:pPr>
              <w:pStyle w:val="BoxHeading"/>
              <w:rPr>
                <w:rFonts w:ascii="Arial" w:hAnsi="Arial" w:cs="Arial"/>
                <w:b/>
                <w:color w:val="FFFFFF"/>
              </w:rPr>
            </w:pPr>
            <w:r>
              <w:rPr>
                <w:rFonts w:ascii="Arial" w:hAnsi="Arial" w:cs="Arial"/>
                <w:b/>
                <w:color w:val="FFFFFF"/>
              </w:rPr>
              <w:t>Question 1</w:t>
            </w:r>
            <w:r w:rsidR="009F0A96">
              <w:rPr>
                <w:rFonts w:ascii="Arial" w:hAnsi="Arial" w:cs="Arial"/>
                <w:b/>
                <w:color w:val="FFFFFF"/>
              </w:rPr>
              <w:t>9</w:t>
            </w:r>
            <w:r>
              <w:rPr>
                <w:rFonts w:ascii="Arial" w:hAnsi="Arial" w:cs="Arial"/>
                <w:b/>
                <w:color w:val="FFFFFF"/>
              </w:rPr>
              <w:t xml:space="preserve"> (</w:t>
            </w:r>
            <w:r w:rsidR="004E54EA">
              <w:rPr>
                <w:rFonts w:ascii="Arial" w:hAnsi="Arial" w:cs="Arial"/>
                <w:b/>
                <w:color w:val="FFFFFF"/>
              </w:rPr>
              <w:t>Surface transport</w:t>
            </w:r>
            <w:r w:rsidRPr="00AE2677">
              <w:rPr>
                <w:rFonts w:ascii="Arial" w:hAnsi="Arial" w:cs="Arial"/>
                <w:b/>
                <w:color w:val="FFFFFF"/>
              </w:rPr>
              <w:t xml:space="preserve">): </w:t>
            </w:r>
            <w:r w:rsidR="004E54EA" w:rsidRPr="004E54EA">
              <w:rPr>
                <w:rFonts w:ascii="Arial" w:hAnsi="Arial" w:cs="Arial"/>
                <w:color w:val="FFFFFF"/>
              </w:rPr>
              <w:t>What could the potential impact of autonomous vehicles be on transport demand?</w:t>
            </w:r>
          </w:p>
        </w:tc>
      </w:tr>
      <w:tr w:rsidR="00F842D9" w:rsidRPr="00AE2677" w14:paraId="73DC4979" w14:textId="77777777" w:rsidTr="00DA5FA2">
        <w:tc>
          <w:tcPr>
            <w:tcW w:w="9072" w:type="dxa"/>
            <w:shd w:val="clear" w:color="auto" w:fill="auto"/>
          </w:tcPr>
          <w:p w14:paraId="7C521428"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64FBAC67"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15AEE549" w14:textId="77777777" w:rsidTr="00DA5FA2">
        <w:trPr>
          <w:tblHeader/>
        </w:trPr>
        <w:tc>
          <w:tcPr>
            <w:tcW w:w="9072" w:type="dxa"/>
            <w:shd w:val="clear" w:color="auto" w:fill="5C7A84"/>
          </w:tcPr>
          <w:p w14:paraId="2611D897" w14:textId="77777777" w:rsidR="00F842D9" w:rsidRPr="00AE2677" w:rsidRDefault="009F0A96" w:rsidP="004E54EA">
            <w:pPr>
              <w:pStyle w:val="BoxHeading"/>
              <w:rPr>
                <w:rFonts w:ascii="Arial" w:hAnsi="Arial" w:cs="Arial"/>
                <w:b/>
                <w:color w:val="FFFFFF"/>
              </w:rPr>
            </w:pPr>
            <w:r>
              <w:rPr>
                <w:rFonts w:ascii="Arial" w:hAnsi="Arial" w:cs="Arial"/>
                <w:b/>
                <w:color w:val="FFFFFF"/>
              </w:rPr>
              <w:t>Question 20</w:t>
            </w:r>
            <w:r w:rsidR="00F842D9">
              <w:rPr>
                <w:rFonts w:ascii="Arial" w:hAnsi="Arial" w:cs="Arial"/>
                <w:b/>
                <w:color w:val="FFFFFF"/>
              </w:rPr>
              <w:t xml:space="preserve"> (</w:t>
            </w:r>
            <w:r w:rsidR="004E54EA">
              <w:rPr>
                <w:rFonts w:ascii="Arial" w:hAnsi="Arial" w:cs="Arial"/>
                <w:b/>
                <w:color w:val="FFFFFF"/>
              </w:rPr>
              <w:t>Surface transport</w:t>
            </w:r>
            <w:r w:rsidR="00F842D9" w:rsidRPr="00AE2677">
              <w:rPr>
                <w:rFonts w:ascii="Arial" w:hAnsi="Arial" w:cs="Arial"/>
                <w:b/>
                <w:color w:val="FFFFFF"/>
              </w:rPr>
              <w:t>):</w:t>
            </w:r>
            <w:r w:rsidR="004E54EA">
              <w:rPr>
                <w:rFonts w:ascii="Arial" w:hAnsi="Arial" w:cs="Arial"/>
                <w:b/>
                <w:color w:val="FFFFFF"/>
              </w:rPr>
              <w:t xml:space="preserve"> </w:t>
            </w:r>
            <w:r w:rsidRPr="009F0A96">
              <w:rPr>
                <w:rFonts w:ascii="Arial" w:hAnsi="Arial" w:cs="Arial"/>
                <w:color w:val="FFFFFF"/>
              </w:rPr>
              <w:t>The CCC recommended in our Net Zero advice that the phase out of conventional car sales should occur by 2035 at the latest. What are the barriers to phasing out sales of conventional vehicles by 2030? How could these be addressed? Are the supply chains well placed to scale up? What might be the adverse consequences of a phase-out of conventional vehicles by 2030 and how could these be mitigated?</w:t>
            </w:r>
          </w:p>
        </w:tc>
      </w:tr>
      <w:tr w:rsidR="00F842D9" w:rsidRPr="00AE2677" w14:paraId="76F07A33" w14:textId="77777777" w:rsidTr="00DA5FA2">
        <w:tc>
          <w:tcPr>
            <w:tcW w:w="9072" w:type="dxa"/>
            <w:shd w:val="clear" w:color="auto" w:fill="auto"/>
          </w:tcPr>
          <w:p w14:paraId="719EDF7C"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028CF4EF"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4E984732" w14:textId="77777777" w:rsidTr="00DA5FA2">
        <w:trPr>
          <w:tblHeader/>
        </w:trPr>
        <w:tc>
          <w:tcPr>
            <w:tcW w:w="9072" w:type="dxa"/>
            <w:shd w:val="clear" w:color="auto" w:fill="5C7A84"/>
          </w:tcPr>
          <w:p w14:paraId="749D38C8" w14:textId="77777777" w:rsidR="00F842D9" w:rsidRPr="00AE2677" w:rsidRDefault="00F842D9" w:rsidP="009F0A96">
            <w:pPr>
              <w:pStyle w:val="BoxHeading"/>
              <w:rPr>
                <w:rFonts w:ascii="Arial" w:hAnsi="Arial" w:cs="Arial"/>
                <w:b/>
                <w:color w:val="FFFFFF"/>
              </w:rPr>
            </w:pPr>
            <w:r>
              <w:rPr>
                <w:rFonts w:ascii="Arial" w:hAnsi="Arial" w:cs="Arial"/>
                <w:b/>
                <w:color w:val="FFFFFF"/>
              </w:rPr>
              <w:t xml:space="preserve">Question </w:t>
            </w:r>
            <w:r w:rsidR="009F0A96">
              <w:rPr>
                <w:rFonts w:ascii="Arial" w:hAnsi="Arial" w:cs="Arial"/>
                <w:b/>
                <w:color w:val="FFFFFF"/>
              </w:rPr>
              <w:t>21</w:t>
            </w:r>
            <w:r>
              <w:rPr>
                <w:rFonts w:ascii="Arial" w:hAnsi="Arial" w:cs="Arial"/>
                <w:b/>
                <w:color w:val="FFFFFF"/>
              </w:rPr>
              <w:t xml:space="preserve"> (</w:t>
            </w:r>
            <w:r w:rsidR="004E54EA">
              <w:rPr>
                <w:rFonts w:ascii="Arial" w:hAnsi="Arial" w:cs="Arial"/>
                <w:b/>
                <w:color w:val="FFFFFF"/>
              </w:rPr>
              <w:t>Surface transport</w:t>
            </w:r>
            <w:r w:rsidRPr="00AE2677">
              <w:rPr>
                <w:rFonts w:ascii="Arial" w:hAnsi="Arial" w:cs="Arial"/>
                <w:b/>
                <w:color w:val="FFFFFF"/>
              </w:rPr>
              <w:t>):</w:t>
            </w:r>
            <w:r w:rsidR="004E54EA">
              <w:rPr>
                <w:rFonts w:ascii="Arial" w:hAnsi="Arial" w:cs="Arial"/>
                <w:b/>
                <w:color w:val="FFFFFF"/>
              </w:rPr>
              <w:t xml:space="preserve"> </w:t>
            </w:r>
            <w:r w:rsidR="009F0A96" w:rsidRPr="009F0A96">
              <w:rPr>
                <w:rFonts w:ascii="Arial" w:hAnsi="Arial" w:cs="Arial"/>
                <w:color w:val="FFFFFF"/>
              </w:rPr>
              <w:t>In our Net Zero advice, the CCC identified three potential options to switch to zero emission HGVs – hydrogen, electrification with very fast chargers and electrification with overhead wires on motorways. What evidence and steps would be required to enable an operator to switch their fleets to one of these options? How could this transition be facilitated?</w:t>
            </w:r>
          </w:p>
        </w:tc>
      </w:tr>
      <w:tr w:rsidR="00F842D9" w:rsidRPr="00AE2677" w14:paraId="113C71E2" w14:textId="77777777" w:rsidTr="00DA5FA2">
        <w:tc>
          <w:tcPr>
            <w:tcW w:w="9072" w:type="dxa"/>
            <w:shd w:val="clear" w:color="auto" w:fill="auto"/>
          </w:tcPr>
          <w:p w14:paraId="42F0215B"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56E9AC10"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16422B" w:rsidRPr="00AE2677" w14:paraId="56F6F781" w14:textId="77777777" w:rsidTr="00324BFE">
        <w:trPr>
          <w:tblHeader/>
        </w:trPr>
        <w:tc>
          <w:tcPr>
            <w:tcW w:w="9072" w:type="dxa"/>
            <w:shd w:val="clear" w:color="auto" w:fill="5C7A84"/>
          </w:tcPr>
          <w:p w14:paraId="5D7ACE28" w14:textId="77777777" w:rsidR="0016422B" w:rsidRPr="00DA5FA2" w:rsidRDefault="0016422B" w:rsidP="0016422B">
            <w:pPr>
              <w:pStyle w:val="BoxHeading"/>
              <w:rPr>
                <w:rFonts w:ascii="Arial" w:hAnsi="Arial" w:cs="Arial"/>
                <w:color w:val="FFFFFF"/>
                <w:szCs w:val="22"/>
              </w:rPr>
            </w:pPr>
            <w:r>
              <w:rPr>
                <w:rFonts w:ascii="Arial" w:hAnsi="Arial" w:cs="Arial"/>
                <w:b/>
                <w:color w:val="FFFFFF"/>
              </w:rPr>
              <w:lastRenderedPageBreak/>
              <w:t>Question 22 (Industry)</w:t>
            </w:r>
            <w:r w:rsidRPr="00AE2677">
              <w:rPr>
                <w:rFonts w:ascii="Arial" w:hAnsi="Arial" w:cs="Arial"/>
                <w:b/>
                <w:color w:val="FFFFFF"/>
              </w:rPr>
              <w:t xml:space="preserve">: </w:t>
            </w:r>
            <w:r w:rsidRPr="00DA5FA2">
              <w:rPr>
                <w:rFonts w:ascii="Arial" w:hAnsi="Arial" w:cs="Arial"/>
                <w:color w:val="FFFFFF"/>
                <w:szCs w:val="22"/>
              </w:rPr>
              <w:t>What policy mechanisms should be implemented to support decarbonisation of the sectors below? Please provide evidence to support this over alternative mechanisms.</w:t>
            </w:r>
          </w:p>
          <w:p w14:paraId="4B43C765" w14:textId="77777777" w:rsidR="0016422B" w:rsidRPr="004E54EA" w:rsidRDefault="0016422B" w:rsidP="0016422B">
            <w:pPr>
              <w:numPr>
                <w:ilvl w:val="0"/>
                <w:numId w:val="25"/>
              </w:numPr>
              <w:rPr>
                <w:rFonts w:ascii="Arial" w:hAnsi="Arial" w:cs="Arial"/>
                <w:color w:val="FFFFFF"/>
                <w:sz w:val="22"/>
                <w:szCs w:val="22"/>
              </w:rPr>
            </w:pPr>
            <w:r w:rsidRPr="004E54EA">
              <w:rPr>
                <w:rFonts w:ascii="Arial" w:hAnsi="Arial" w:cs="Arial"/>
                <w:color w:val="FFFFFF"/>
                <w:sz w:val="22"/>
                <w:szCs w:val="22"/>
              </w:rPr>
              <w:t>Manufacturing sectors at risk of carbon leakage</w:t>
            </w:r>
          </w:p>
          <w:p w14:paraId="024558FE" w14:textId="77777777" w:rsidR="0016422B" w:rsidRPr="004E54EA" w:rsidRDefault="0016422B" w:rsidP="0016422B">
            <w:pPr>
              <w:numPr>
                <w:ilvl w:val="0"/>
                <w:numId w:val="25"/>
              </w:numPr>
              <w:rPr>
                <w:rFonts w:ascii="Arial" w:hAnsi="Arial" w:cs="Arial"/>
                <w:color w:val="FFFFFF"/>
                <w:sz w:val="22"/>
                <w:szCs w:val="22"/>
              </w:rPr>
            </w:pPr>
            <w:r w:rsidRPr="004E54EA">
              <w:rPr>
                <w:rFonts w:ascii="Arial" w:hAnsi="Arial" w:cs="Arial"/>
                <w:color w:val="FFFFFF"/>
                <w:sz w:val="22"/>
                <w:szCs w:val="22"/>
              </w:rPr>
              <w:t>Manufacturing sectors not at risk of carbon leakage</w:t>
            </w:r>
          </w:p>
          <w:p w14:paraId="3973BFF2" w14:textId="77777777" w:rsidR="0016422B" w:rsidRDefault="0016422B" w:rsidP="0016422B">
            <w:pPr>
              <w:numPr>
                <w:ilvl w:val="0"/>
                <w:numId w:val="25"/>
              </w:numPr>
              <w:rPr>
                <w:rFonts w:ascii="Arial" w:hAnsi="Arial" w:cs="Arial"/>
                <w:color w:val="FFFFFF"/>
                <w:sz w:val="22"/>
                <w:szCs w:val="22"/>
              </w:rPr>
            </w:pPr>
            <w:r w:rsidRPr="004E54EA">
              <w:rPr>
                <w:rFonts w:ascii="Arial" w:hAnsi="Arial" w:cs="Arial"/>
                <w:color w:val="FFFFFF"/>
                <w:sz w:val="22"/>
                <w:szCs w:val="22"/>
              </w:rPr>
              <w:t>Fossil fuel production sectors</w:t>
            </w:r>
          </w:p>
          <w:p w14:paraId="28977F2F" w14:textId="77777777" w:rsidR="0016422B" w:rsidRPr="0016422B" w:rsidRDefault="0016422B" w:rsidP="0016422B">
            <w:pPr>
              <w:numPr>
                <w:ilvl w:val="0"/>
                <w:numId w:val="25"/>
              </w:numPr>
              <w:rPr>
                <w:rFonts w:ascii="Arial" w:hAnsi="Arial" w:cs="Arial"/>
                <w:color w:val="FFFFFF"/>
                <w:sz w:val="22"/>
                <w:szCs w:val="22"/>
              </w:rPr>
            </w:pPr>
            <w:r w:rsidRPr="0016422B">
              <w:rPr>
                <w:rFonts w:ascii="Arial" w:hAnsi="Arial" w:cs="Arial"/>
                <w:color w:val="FFFFFF"/>
                <w:sz w:val="22"/>
                <w:szCs w:val="22"/>
              </w:rPr>
              <w:t>Off-road mobile machinery</w:t>
            </w:r>
          </w:p>
        </w:tc>
      </w:tr>
      <w:tr w:rsidR="0016422B" w:rsidRPr="00AE2677" w14:paraId="21FAEF8C" w14:textId="77777777" w:rsidTr="00324BFE">
        <w:tc>
          <w:tcPr>
            <w:tcW w:w="9072" w:type="dxa"/>
            <w:shd w:val="clear" w:color="auto" w:fill="auto"/>
          </w:tcPr>
          <w:p w14:paraId="5B81EA00" w14:textId="77777777" w:rsidR="0016422B" w:rsidRPr="00AE2677" w:rsidRDefault="0016422B" w:rsidP="00324BFE">
            <w:pPr>
              <w:pStyle w:val="BoxBody"/>
              <w:rPr>
                <w:rFonts w:ascii="Arial" w:hAnsi="Arial" w:cs="Arial"/>
              </w:rPr>
            </w:pPr>
            <w:r w:rsidRPr="00AE2677">
              <w:rPr>
                <w:rFonts w:ascii="Arial" w:hAnsi="Arial" w:cs="Arial"/>
              </w:rPr>
              <w:t>ANSWER:</w:t>
            </w:r>
          </w:p>
        </w:tc>
      </w:tr>
    </w:tbl>
    <w:p w14:paraId="32C496C4"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16422B" w:rsidRPr="00AE2677" w14:paraId="256EE421" w14:textId="77777777" w:rsidTr="00324BFE">
        <w:trPr>
          <w:tblHeader/>
        </w:trPr>
        <w:tc>
          <w:tcPr>
            <w:tcW w:w="9072" w:type="dxa"/>
            <w:shd w:val="clear" w:color="auto" w:fill="5C7A84"/>
          </w:tcPr>
          <w:p w14:paraId="3AD8ACED" w14:textId="77777777" w:rsidR="0016422B" w:rsidRPr="00AE2677" w:rsidRDefault="0016422B" w:rsidP="00324BFE">
            <w:pPr>
              <w:pStyle w:val="BoxHeading"/>
              <w:rPr>
                <w:rFonts w:ascii="Arial" w:hAnsi="Arial" w:cs="Arial"/>
                <w:b/>
                <w:color w:val="FFFFFF"/>
              </w:rPr>
            </w:pPr>
            <w:r>
              <w:rPr>
                <w:rFonts w:ascii="Arial" w:hAnsi="Arial" w:cs="Arial"/>
                <w:b/>
                <w:color w:val="FFFFFF"/>
              </w:rPr>
              <w:t>Question 23 (Industry)</w:t>
            </w:r>
            <w:r w:rsidRPr="00AE2677">
              <w:rPr>
                <w:rFonts w:ascii="Arial" w:hAnsi="Arial" w:cs="Arial"/>
                <w:b/>
                <w:color w:val="FFFFFF"/>
              </w:rPr>
              <w:t xml:space="preserve">: </w:t>
            </w:r>
            <w:r w:rsidRPr="00CB094E">
              <w:rPr>
                <w:rFonts w:ascii="Arial" w:hAnsi="Arial" w:cs="Arial"/>
                <w:color w:val="FFFFFF"/>
              </w:rPr>
              <w:t>What would you highlight as international examples of good policy/practice on decarbonisation of manufacturing and fossil fuel supply emissions? Is there evidence to suggest that these policies or practices created economic opportunities (e.g. increased market shares, job creation) for the manufacturing and fossil fuel supply sectors?</w:t>
            </w:r>
          </w:p>
        </w:tc>
      </w:tr>
      <w:tr w:rsidR="0016422B" w:rsidRPr="00AE2677" w14:paraId="703C1B70" w14:textId="77777777" w:rsidTr="00324BFE">
        <w:tc>
          <w:tcPr>
            <w:tcW w:w="9072" w:type="dxa"/>
            <w:shd w:val="clear" w:color="auto" w:fill="auto"/>
          </w:tcPr>
          <w:p w14:paraId="2A328C46" w14:textId="77777777" w:rsidR="0016422B" w:rsidRPr="00AE2677" w:rsidRDefault="0016422B" w:rsidP="00324BFE">
            <w:pPr>
              <w:pStyle w:val="BoxBody"/>
              <w:rPr>
                <w:rFonts w:ascii="Arial" w:hAnsi="Arial" w:cs="Arial"/>
              </w:rPr>
            </w:pPr>
            <w:r w:rsidRPr="00AE2677">
              <w:rPr>
                <w:rFonts w:ascii="Arial" w:hAnsi="Arial" w:cs="Arial"/>
              </w:rPr>
              <w:t>ANSWER:</w:t>
            </w:r>
          </w:p>
        </w:tc>
      </w:tr>
    </w:tbl>
    <w:p w14:paraId="4CF598DD" w14:textId="77777777" w:rsidR="0016422B" w:rsidRDefault="0016422B"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747B8377" w14:textId="77777777" w:rsidTr="00DA5FA2">
        <w:trPr>
          <w:tblHeader/>
        </w:trPr>
        <w:tc>
          <w:tcPr>
            <w:tcW w:w="9072" w:type="dxa"/>
            <w:shd w:val="clear" w:color="auto" w:fill="5C7A84"/>
          </w:tcPr>
          <w:p w14:paraId="04F635D3" w14:textId="77777777" w:rsidR="00F842D9" w:rsidRPr="00AE2677" w:rsidRDefault="00F842D9" w:rsidP="009F0A96">
            <w:pPr>
              <w:pStyle w:val="BoxHeading"/>
              <w:rPr>
                <w:rFonts w:ascii="Arial" w:hAnsi="Arial" w:cs="Arial"/>
                <w:b/>
                <w:color w:val="FFFFFF"/>
              </w:rPr>
            </w:pPr>
            <w:r>
              <w:rPr>
                <w:rFonts w:ascii="Arial" w:hAnsi="Arial" w:cs="Arial"/>
                <w:b/>
                <w:color w:val="FFFFFF"/>
              </w:rPr>
              <w:t xml:space="preserve">Question </w:t>
            </w:r>
            <w:r w:rsidR="00CB094E">
              <w:rPr>
                <w:rFonts w:ascii="Arial" w:hAnsi="Arial" w:cs="Arial"/>
                <w:b/>
                <w:color w:val="FFFFFF"/>
              </w:rPr>
              <w:t>2</w:t>
            </w:r>
            <w:r w:rsidR="009F0A96">
              <w:rPr>
                <w:rFonts w:ascii="Arial" w:hAnsi="Arial" w:cs="Arial"/>
                <w:b/>
                <w:color w:val="FFFFFF"/>
              </w:rPr>
              <w:t>4</w:t>
            </w:r>
            <w:r>
              <w:rPr>
                <w:rFonts w:ascii="Arial" w:hAnsi="Arial" w:cs="Arial"/>
                <w:b/>
                <w:color w:val="FFFFFF"/>
              </w:rPr>
              <w:t xml:space="preserve"> (</w:t>
            </w:r>
            <w:r w:rsidR="00CB094E">
              <w:rPr>
                <w:rFonts w:ascii="Arial" w:hAnsi="Arial" w:cs="Arial"/>
                <w:b/>
                <w:color w:val="FFFFFF"/>
              </w:rPr>
              <w:t>Industry</w:t>
            </w:r>
            <w:r w:rsidRPr="00AE2677">
              <w:rPr>
                <w:rFonts w:ascii="Arial" w:hAnsi="Arial" w:cs="Arial"/>
                <w:b/>
                <w:color w:val="FFFFFF"/>
              </w:rPr>
              <w:t xml:space="preserve">): </w:t>
            </w:r>
            <w:r w:rsidR="00CB094E" w:rsidRPr="00CB094E">
              <w:rPr>
                <w:rFonts w:ascii="Arial" w:hAnsi="Arial" w:cs="Arial"/>
                <w:color w:val="FFFFFF"/>
              </w:rPr>
              <w:t>How can the UK achieve a just transition in the fossil fuel supply sectors?</w:t>
            </w:r>
          </w:p>
        </w:tc>
      </w:tr>
      <w:tr w:rsidR="00F842D9" w:rsidRPr="00AE2677" w14:paraId="699CFBB5" w14:textId="77777777" w:rsidTr="00DA5FA2">
        <w:tc>
          <w:tcPr>
            <w:tcW w:w="9072" w:type="dxa"/>
            <w:shd w:val="clear" w:color="auto" w:fill="auto"/>
          </w:tcPr>
          <w:p w14:paraId="416F65B1"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467148BD"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3D0D1750" w14:textId="77777777" w:rsidTr="00DA5FA2">
        <w:trPr>
          <w:tblHeader/>
        </w:trPr>
        <w:tc>
          <w:tcPr>
            <w:tcW w:w="9072" w:type="dxa"/>
            <w:shd w:val="clear" w:color="auto" w:fill="5C7A84"/>
          </w:tcPr>
          <w:p w14:paraId="0300496A" w14:textId="77777777" w:rsidR="00F842D9" w:rsidRPr="00AE2677" w:rsidRDefault="00F842D9" w:rsidP="009F0A96">
            <w:pPr>
              <w:pStyle w:val="BoxHeading"/>
              <w:rPr>
                <w:rFonts w:ascii="Arial" w:hAnsi="Arial" w:cs="Arial"/>
                <w:b/>
                <w:color w:val="FFFFFF"/>
              </w:rPr>
            </w:pPr>
            <w:r>
              <w:rPr>
                <w:rFonts w:ascii="Arial" w:hAnsi="Arial" w:cs="Arial"/>
                <w:b/>
                <w:color w:val="FFFFFF"/>
              </w:rPr>
              <w:t xml:space="preserve">Question </w:t>
            </w:r>
            <w:r w:rsidR="009F0A96">
              <w:rPr>
                <w:rFonts w:ascii="Arial" w:hAnsi="Arial" w:cs="Arial"/>
                <w:b/>
                <w:color w:val="FFFFFF"/>
              </w:rPr>
              <w:t xml:space="preserve">25 </w:t>
            </w:r>
            <w:r>
              <w:rPr>
                <w:rFonts w:ascii="Arial" w:hAnsi="Arial" w:cs="Arial"/>
                <w:b/>
                <w:color w:val="FFFFFF"/>
              </w:rPr>
              <w:t>(</w:t>
            </w:r>
            <w:r w:rsidR="00CB094E">
              <w:rPr>
                <w:rFonts w:ascii="Arial" w:hAnsi="Arial" w:cs="Arial"/>
                <w:b/>
                <w:color w:val="FFFFFF"/>
              </w:rPr>
              <w:t>Industry</w:t>
            </w:r>
            <w:r w:rsidRPr="00AE2677">
              <w:rPr>
                <w:rFonts w:ascii="Arial" w:hAnsi="Arial" w:cs="Arial"/>
                <w:b/>
                <w:color w:val="FFFFFF"/>
              </w:rPr>
              <w:t xml:space="preserve">): </w:t>
            </w:r>
            <w:r w:rsidR="00CB094E" w:rsidRPr="00CB094E">
              <w:rPr>
                <w:rFonts w:ascii="Arial" w:hAnsi="Arial" w:cs="Arial"/>
                <w:color w:val="FFFFFF"/>
              </w:rPr>
              <w:t>In our Net Zero advice, the CCC identified a range of resource efficiency measures that can reduce emissions (see Chapter 4 of the Net Zero Technical Report, page 115), but found little evidence relating to the costs/savings of these measures. What evidence is there on the costs/savings of these and other resource efficiency measures (ideally on a £/tCO2e basis)?</w:t>
            </w:r>
          </w:p>
        </w:tc>
      </w:tr>
      <w:tr w:rsidR="00F842D9" w:rsidRPr="00AE2677" w14:paraId="64949B17" w14:textId="77777777" w:rsidTr="00DA5FA2">
        <w:tc>
          <w:tcPr>
            <w:tcW w:w="9072" w:type="dxa"/>
            <w:shd w:val="clear" w:color="auto" w:fill="auto"/>
          </w:tcPr>
          <w:p w14:paraId="3A442D8F"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340EC0E2"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35F94B33" w14:textId="77777777" w:rsidTr="00DA5FA2">
        <w:trPr>
          <w:tblHeader/>
        </w:trPr>
        <w:tc>
          <w:tcPr>
            <w:tcW w:w="9072" w:type="dxa"/>
            <w:shd w:val="clear" w:color="auto" w:fill="5C7A84"/>
          </w:tcPr>
          <w:p w14:paraId="350A7DC9" w14:textId="77777777" w:rsidR="00CB094E" w:rsidRPr="00CB094E" w:rsidRDefault="00F842D9" w:rsidP="00CB094E">
            <w:pPr>
              <w:pStyle w:val="BoxHeading"/>
              <w:rPr>
                <w:rFonts w:ascii="Arial" w:hAnsi="Arial" w:cs="Arial"/>
                <w:color w:val="FFFFFF"/>
              </w:rPr>
            </w:pPr>
            <w:r>
              <w:rPr>
                <w:rFonts w:ascii="Arial" w:hAnsi="Arial" w:cs="Arial"/>
                <w:b/>
                <w:color w:val="FFFFFF"/>
              </w:rPr>
              <w:t>Quest</w:t>
            </w:r>
            <w:r w:rsidR="009F0A96">
              <w:rPr>
                <w:rFonts w:ascii="Arial" w:hAnsi="Arial" w:cs="Arial"/>
                <w:b/>
                <w:color w:val="FFFFFF"/>
              </w:rPr>
              <w:t>ion 26</w:t>
            </w:r>
            <w:r>
              <w:rPr>
                <w:rFonts w:ascii="Arial" w:hAnsi="Arial" w:cs="Arial"/>
                <w:b/>
                <w:color w:val="FFFFFF"/>
              </w:rPr>
              <w:t xml:space="preserve"> (</w:t>
            </w:r>
            <w:r w:rsidR="00CB094E">
              <w:rPr>
                <w:rFonts w:ascii="Arial" w:hAnsi="Arial" w:cs="Arial"/>
                <w:b/>
                <w:color w:val="FFFFFF"/>
              </w:rPr>
              <w:t>Buildings</w:t>
            </w:r>
            <w:r w:rsidRPr="00AE2677">
              <w:rPr>
                <w:rFonts w:ascii="Arial" w:hAnsi="Arial" w:cs="Arial"/>
                <w:b/>
                <w:color w:val="FFFFFF"/>
              </w:rPr>
              <w:t>):</w:t>
            </w:r>
            <w:r w:rsidR="00CB094E">
              <w:rPr>
                <w:rFonts w:ascii="Arial" w:hAnsi="Arial" w:cs="Arial"/>
                <w:b/>
                <w:color w:val="FFFFFF"/>
              </w:rPr>
              <w:t xml:space="preserve"> </w:t>
            </w:r>
            <w:r w:rsidR="00CB094E" w:rsidRPr="00CB094E">
              <w:rPr>
                <w:rFonts w:ascii="Arial" w:hAnsi="Arial" w:cs="Arial"/>
                <w:color w:val="FFFFFF"/>
              </w:rPr>
              <w:t xml:space="preserve">For </w:t>
            </w:r>
            <w:proofErr w:type="gramStart"/>
            <w:r w:rsidR="00CB094E" w:rsidRPr="00CB094E">
              <w:rPr>
                <w:rFonts w:ascii="Arial" w:hAnsi="Arial" w:cs="Arial"/>
                <w:color w:val="FFFFFF"/>
              </w:rPr>
              <w:t>the majority of</w:t>
            </w:r>
            <w:proofErr w:type="gramEnd"/>
            <w:r w:rsidR="00CB094E" w:rsidRPr="00CB094E">
              <w:rPr>
                <w:rFonts w:ascii="Arial" w:hAnsi="Arial" w:cs="Arial"/>
                <w:color w:val="FFFFFF"/>
              </w:rPr>
              <w:t xml:space="preserve"> the housing stock in the CCC’s Net Zero Further Ambition scenario, 2050 is assumed to be a realistic timeframe for full roll-out of energy efficiency and low-carbon heating. </w:t>
            </w:r>
          </w:p>
          <w:p w14:paraId="6E886022" w14:textId="77777777" w:rsidR="00CB094E" w:rsidRPr="00CB094E" w:rsidRDefault="00CB094E" w:rsidP="00126319">
            <w:pPr>
              <w:numPr>
                <w:ilvl w:val="0"/>
                <w:numId w:val="16"/>
              </w:numPr>
              <w:rPr>
                <w:rFonts w:ascii="Arial" w:hAnsi="Arial" w:cs="Arial"/>
                <w:color w:val="FFFFFF"/>
                <w:sz w:val="22"/>
                <w:szCs w:val="22"/>
              </w:rPr>
            </w:pPr>
            <w:r w:rsidRPr="00CB094E">
              <w:rPr>
                <w:rFonts w:ascii="Arial" w:hAnsi="Arial" w:cs="Arial"/>
                <w:color w:val="FFFFFF"/>
                <w:sz w:val="22"/>
                <w:szCs w:val="22"/>
              </w:rPr>
              <w:t>What evidence can you point to about the potential for decarbonising heat in buildings more quickly?</w:t>
            </w:r>
          </w:p>
          <w:p w14:paraId="00DCE993" w14:textId="77777777" w:rsidR="00F842D9" w:rsidRPr="00AE2677" w:rsidRDefault="00CB094E" w:rsidP="00126319">
            <w:pPr>
              <w:numPr>
                <w:ilvl w:val="0"/>
                <w:numId w:val="16"/>
              </w:numPr>
              <w:rPr>
                <w:rFonts w:ascii="Arial" w:hAnsi="Arial" w:cs="Arial"/>
                <w:b/>
                <w:color w:val="FFFFFF"/>
              </w:rPr>
            </w:pPr>
            <w:r w:rsidRPr="00CB094E">
              <w:rPr>
                <w:rFonts w:ascii="Arial" w:hAnsi="Arial" w:cs="Arial"/>
                <w:color w:val="FFFFFF"/>
                <w:sz w:val="22"/>
                <w:szCs w:val="22"/>
              </w:rPr>
              <w:t>What evidence do you have about the role behaviour change could play in driving forward more extensive decarbonisation of the building stock more quickly? What are the costs/levels of abatement that might be associated with a behaviour-led transition?</w:t>
            </w:r>
            <w:r w:rsidR="00F842D9" w:rsidRPr="00AE2677">
              <w:rPr>
                <w:rFonts w:ascii="Arial" w:hAnsi="Arial" w:cs="Arial"/>
                <w:b/>
                <w:color w:val="FFFFFF"/>
              </w:rPr>
              <w:t xml:space="preserve"> </w:t>
            </w:r>
          </w:p>
        </w:tc>
      </w:tr>
      <w:tr w:rsidR="00F842D9" w:rsidRPr="00AE2677" w14:paraId="5C5ED32C" w14:textId="77777777" w:rsidTr="00DA5FA2">
        <w:tc>
          <w:tcPr>
            <w:tcW w:w="9072" w:type="dxa"/>
            <w:shd w:val="clear" w:color="auto" w:fill="auto"/>
          </w:tcPr>
          <w:p w14:paraId="37C6B01B"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3CD8373F"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2DECC127" w14:textId="77777777" w:rsidTr="00DA5FA2">
        <w:trPr>
          <w:tblHeader/>
        </w:trPr>
        <w:tc>
          <w:tcPr>
            <w:tcW w:w="9072" w:type="dxa"/>
            <w:shd w:val="clear" w:color="auto" w:fill="5C7A84"/>
          </w:tcPr>
          <w:p w14:paraId="4DCC33D1" w14:textId="77777777" w:rsidR="00F842D9" w:rsidRPr="00AE2677" w:rsidRDefault="00F842D9" w:rsidP="009F0A96">
            <w:pPr>
              <w:pStyle w:val="BoxHeading"/>
              <w:rPr>
                <w:rFonts w:ascii="Arial" w:hAnsi="Arial" w:cs="Arial"/>
                <w:b/>
                <w:color w:val="FFFFFF"/>
              </w:rPr>
            </w:pPr>
            <w:r>
              <w:rPr>
                <w:rFonts w:ascii="Arial" w:hAnsi="Arial" w:cs="Arial"/>
                <w:b/>
                <w:color w:val="FFFFFF"/>
              </w:rPr>
              <w:lastRenderedPageBreak/>
              <w:t>Quest</w:t>
            </w:r>
            <w:r w:rsidR="00CB094E">
              <w:rPr>
                <w:rFonts w:ascii="Arial" w:hAnsi="Arial" w:cs="Arial"/>
                <w:b/>
                <w:color w:val="FFFFFF"/>
              </w:rPr>
              <w:t>ion 2</w:t>
            </w:r>
            <w:r w:rsidR="009F0A96">
              <w:rPr>
                <w:rFonts w:ascii="Arial" w:hAnsi="Arial" w:cs="Arial"/>
                <w:b/>
                <w:color w:val="FFFFFF"/>
              </w:rPr>
              <w:t>7</w:t>
            </w:r>
            <w:r>
              <w:rPr>
                <w:rFonts w:ascii="Arial" w:hAnsi="Arial" w:cs="Arial"/>
                <w:b/>
                <w:color w:val="FFFFFF"/>
              </w:rPr>
              <w:t xml:space="preserve"> (</w:t>
            </w:r>
            <w:r w:rsidR="00CB094E">
              <w:rPr>
                <w:rFonts w:ascii="Arial" w:hAnsi="Arial" w:cs="Arial"/>
                <w:b/>
                <w:color w:val="FFFFFF"/>
              </w:rPr>
              <w:t>Buildings</w:t>
            </w:r>
            <w:r w:rsidRPr="00AE2677">
              <w:rPr>
                <w:rFonts w:ascii="Arial" w:hAnsi="Arial" w:cs="Arial"/>
                <w:b/>
                <w:color w:val="FFFFFF"/>
              </w:rPr>
              <w:t xml:space="preserve">): </w:t>
            </w:r>
            <w:r w:rsidR="00CB094E" w:rsidRPr="00CB094E">
              <w:rPr>
                <w:rFonts w:ascii="Arial" w:hAnsi="Arial" w:cs="Arial"/>
                <w:color w:val="FFFFFF"/>
              </w:rPr>
              <w:t>Do we currently have the right skills in place to enable widespread retrofit and build of low-carbon buildings? If not, where are skills lacking and what are the gaps in the current training framework? To what extent are existing skill sets readily transferable to low-carbon skills requirements?</w:t>
            </w:r>
          </w:p>
        </w:tc>
      </w:tr>
      <w:tr w:rsidR="00F842D9" w:rsidRPr="00AE2677" w14:paraId="0DB307C6" w14:textId="77777777" w:rsidTr="00DA5FA2">
        <w:tc>
          <w:tcPr>
            <w:tcW w:w="9072" w:type="dxa"/>
            <w:shd w:val="clear" w:color="auto" w:fill="auto"/>
          </w:tcPr>
          <w:p w14:paraId="6EBAC20B"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283E0070"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34F5FC63" w14:textId="77777777" w:rsidTr="00DA5FA2">
        <w:trPr>
          <w:tblHeader/>
        </w:trPr>
        <w:tc>
          <w:tcPr>
            <w:tcW w:w="9072" w:type="dxa"/>
            <w:shd w:val="clear" w:color="auto" w:fill="5C7A84"/>
          </w:tcPr>
          <w:p w14:paraId="6DA3836E" w14:textId="77777777" w:rsidR="00F842D9" w:rsidRPr="00AE2677" w:rsidRDefault="00F842D9" w:rsidP="00391711">
            <w:pPr>
              <w:pStyle w:val="BoxHeading"/>
              <w:rPr>
                <w:rFonts w:ascii="Arial" w:hAnsi="Arial" w:cs="Arial"/>
                <w:b/>
                <w:color w:val="FFFFFF"/>
              </w:rPr>
            </w:pPr>
            <w:r>
              <w:rPr>
                <w:rFonts w:ascii="Arial" w:hAnsi="Arial" w:cs="Arial"/>
                <w:b/>
                <w:color w:val="FFFFFF"/>
              </w:rPr>
              <w:t xml:space="preserve">Question </w:t>
            </w:r>
            <w:r w:rsidR="009F0A96">
              <w:rPr>
                <w:rFonts w:ascii="Arial" w:hAnsi="Arial" w:cs="Arial"/>
                <w:b/>
                <w:color w:val="FFFFFF"/>
              </w:rPr>
              <w:t>28</w:t>
            </w:r>
            <w:r>
              <w:rPr>
                <w:rFonts w:ascii="Arial" w:hAnsi="Arial" w:cs="Arial"/>
                <w:b/>
                <w:color w:val="FFFFFF"/>
              </w:rPr>
              <w:t xml:space="preserve"> (</w:t>
            </w:r>
            <w:r w:rsidR="00CB094E">
              <w:rPr>
                <w:rFonts w:ascii="Arial" w:hAnsi="Arial" w:cs="Arial"/>
                <w:b/>
                <w:color w:val="FFFFFF"/>
              </w:rPr>
              <w:t>Buildings</w:t>
            </w:r>
            <w:r w:rsidRPr="00AE2677">
              <w:rPr>
                <w:rFonts w:ascii="Arial" w:hAnsi="Arial" w:cs="Arial"/>
                <w:b/>
                <w:color w:val="FFFFFF"/>
              </w:rPr>
              <w:t xml:space="preserve">): </w:t>
            </w:r>
            <w:r w:rsidR="00CB094E" w:rsidRPr="00CB094E">
              <w:rPr>
                <w:rFonts w:ascii="Arial" w:hAnsi="Arial" w:cs="Arial"/>
                <w:color w:val="FFFFFF"/>
              </w:rPr>
              <w:t xml:space="preserve">How can local/regional and national decision making be </w:t>
            </w:r>
            <w:r w:rsidR="00391711" w:rsidRPr="00CB094E">
              <w:rPr>
                <w:rFonts w:ascii="Arial" w:hAnsi="Arial" w:cs="Arial"/>
                <w:color w:val="FFFFFF"/>
              </w:rPr>
              <w:t xml:space="preserve">coordinated </w:t>
            </w:r>
            <w:r w:rsidR="00CB094E" w:rsidRPr="00CB094E">
              <w:rPr>
                <w:rFonts w:ascii="Arial" w:hAnsi="Arial" w:cs="Arial"/>
                <w:color w:val="FFFFFF"/>
              </w:rPr>
              <w:t>effectively to achieve the best outcomes for the UK as a whole? Can you point to any case studies which illustrate successful local or regional governance models for decision making in heat decarbonisation?</w:t>
            </w:r>
          </w:p>
        </w:tc>
      </w:tr>
      <w:tr w:rsidR="00F842D9" w:rsidRPr="00AE2677" w14:paraId="41EABBF6" w14:textId="77777777" w:rsidTr="00DA5FA2">
        <w:tc>
          <w:tcPr>
            <w:tcW w:w="9072" w:type="dxa"/>
            <w:shd w:val="clear" w:color="auto" w:fill="auto"/>
          </w:tcPr>
          <w:p w14:paraId="5BE02B51"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653997AB"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58FBEEB3" w14:textId="77777777" w:rsidTr="00DA5FA2">
        <w:trPr>
          <w:tblHeader/>
        </w:trPr>
        <w:tc>
          <w:tcPr>
            <w:tcW w:w="9072" w:type="dxa"/>
            <w:shd w:val="clear" w:color="auto" w:fill="5C7A84"/>
          </w:tcPr>
          <w:p w14:paraId="6D7C6A03" w14:textId="77777777" w:rsidR="00F842D9" w:rsidRPr="00AE2677" w:rsidRDefault="00F842D9" w:rsidP="009F0A96">
            <w:pPr>
              <w:pStyle w:val="BoxHeading"/>
              <w:rPr>
                <w:rFonts w:ascii="Arial" w:hAnsi="Arial" w:cs="Arial"/>
                <w:b/>
                <w:color w:val="FFFFFF"/>
              </w:rPr>
            </w:pPr>
            <w:r>
              <w:rPr>
                <w:rFonts w:ascii="Arial" w:hAnsi="Arial" w:cs="Arial"/>
                <w:b/>
                <w:color w:val="FFFFFF"/>
              </w:rPr>
              <w:t xml:space="preserve">Question </w:t>
            </w:r>
            <w:r w:rsidR="00CB094E">
              <w:rPr>
                <w:rFonts w:ascii="Arial" w:hAnsi="Arial" w:cs="Arial"/>
                <w:b/>
                <w:color w:val="FFFFFF"/>
              </w:rPr>
              <w:t>2</w:t>
            </w:r>
            <w:r w:rsidR="009F0A96">
              <w:rPr>
                <w:rFonts w:ascii="Arial" w:hAnsi="Arial" w:cs="Arial"/>
                <w:b/>
                <w:color w:val="FFFFFF"/>
              </w:rPr>
              <w:t xml:space="preserve">9 </w:t>
            </w:r>
            <w:r>
              <w:rPr>
                <w:rFonts w:ascii="Arial" w:hAnsi="Arial" w:cs="Arial"/>
                <w:b/>
                <w:color w:val="FFFFFF"/>
              </w:rPr>
              <w:t>(</w:t>
            </w:r>
            <w:r w:rsidR="00CB094E">
              <w:rPr>
                <w:rFonts w:ascii="Arial" w:hAnsi="Arial" w:cs="Arial"/>
                <w:b/>
                <w:color w:val="FFFFFF"/>
              </w:rPr>
              <w:t>Power</w:t>
            </w:r>
            <w:r w:rsidRPr="00AE2677">
              <w:rPr>
                <w:rFonts w:ascii="Arial" w:hAnsi="Arial" w:cs="Arial"/>
                <w:b/>
                <w:color w:val="FFFFFF"/>
              </w:rPr>
              <w:t xml:space="preserve">): </w:t>
            </w:r>
            <w:r w:rsidR="009F0A96" w:rsidRPr="009F0A96">
              <w:rPr>
                <w:rFonts w:ascii="Arial" w:hAnsi="Arial" w:cs="Arial"/>
                <w:color w:val="FFFFFF"/>
              </w:rPr>
              <w:t>Think of a possible future power system without Government backed Contracts-for-Difference. What business models and/or policy instruments could be used to continue to decarbonise UK power emissions to close to zero by 2050, whilst minimising costs?</w:t>
            </w:r>
          </w:p>
        </w:tc>
      </w:tr>
      <w:tr w:rsidR="00F842D9" w:rsidRPr="00AE2677" w14:paraId="4983FD41" w14:textId="77777777" w:rsidTr="00DA5FA2">
        <w:tc>
          <w:tcPr>
            <w:tcW w:w="9072" w:type="dxa"/>
            <w:shd w:val="clear" w:color="auto" w:fill="auto"/>
          </w:tcPr>
          <w:p w14:paraId="54011B5F"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6797761C"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35113E42" w14:textId="77777777" w:rsidTr="00DA5FA2">
        <w:trPr>
          <w:tblHeader/>
        </w:trPr>
        <w:tc>
          <w:tcPr>
            <w:tcW w:w="9072" w:type="dxa"/>
            <w:shd w:val="clear" w:color="auto" w:fill="5C7A84"/>
          </w:tcPr>
          <w:p w14:paraId="389B05A9" w14:textId="77777777" w:rsidR="009F0A96" w:rsidRPr="009F0A96" w:rsidRDefault="00F842D9" w:rsidP="009F0A96">
            <w:pPr>
              <w:pStyle w:val="BoxHeading"/>
              <w:rPr>
                <w:rFonts w:ascii="Arial" w:hAnsi="Arial" w:cs="Arial"/>
                <w:color w:val="FFFFFF"/>
              </w:rPr>
            </w:pPr>
            <w:r>
              <w:rPr>
                <w:rFonts w:ascii="Arial" w:hAnsi="Arial" w:cs="Arial"/>
                <w:b/>
                <w:color w:val="FFFFFF"/>
              </w:rPr>
              <w:t xml:space="preserve">Question </w:t>
            </w:r>
            <w:r w:rsidR="009F0A96">
              <w:rPr>
                <w:rFonts w:ascii="Arial" w:hAnsi="Arial" w:cs="Arial"/>
                <w:b/>
                <w:color w:val="FFFFFF"/>
              </w:rPr>
              <w:t>30</w:t>
            </w:r>
            <w:r>
              <w:rPr>
                <w:rFonts w:ascii="Arial" w:hAnsi="Arial" w:cs="Arial"/>
                <w:b/>
                <w:color w:val="FFFFFF"/>
              </w:rPr>
              <w:t xml:space="preserve"> (</w:t>
            </w:r>
            <w:r w:rsidR="00CB094E">
              <w:rPr>
                <w:rFonts w:ascii="Arial" w:hAnsi="Arial" w:cs="Arial"/>
                <w:b/>
                <w:color w:val="FFFFFF"/>
              </w:rPr>
              <w:t>Power</w:t>
            </w:r>
            <w:r w:rsidRPr="00AE2677">
              <w:rPr>
                <w:rFonts w:ascii="Arial" w:hAnsi="Arial" w:cs="Arial"/>
                <w:b/>
                <w:color w:val="FFFFFF"/>
              </w:rPr>
              <w:t xml:space="preserve">): </w:t>
            </w:r>
            <w:r w:rsidR="009F0A96" w:rsidRPr="009F0A96">
              <w:rPr>
                <w:rFonts w:ascii="Arial" w:hAnsi="Arial" w:cs="Arial"/>
                <w:color w:val="FFFFFF"/>
              </w:rPr>
              <w:t xml:space="preserve">In Chapter 2 of the Net Zero Technical Report we presented an illustrative power scenario for 2050 (see pages 40-41 in particular): </w:t>
            </w:r>
          </w:p>
          <w:p w14:paraId="2E34F70B" w14:textId="77777777" w:rsidR="009F0A96" w:rsidRPr="009F0A96" w:rsidRDefault="009F0A96" w:rsidP="009F0A96">
            <w:pPr>
              <w:numPr>
                <w:ilvl w:val="0"/>
                <w:numId w:val="22"/>
              </w:numPr>
              <w:rPr>
                <w:rFonts w:ascii="Arial" w:hAnsi="Arial" w:cs="Arial"/>
                <w:color w:val="FFFFFF"/>
                <w:sz w:val="22"/>
                <w:szCs w:val="22"/>
              </w:rPr>
            </w:pPr>
            <w:r w:rsidRPr="009F0A96">
              <w:rPr>
                <w:rFonts w:ascii="Arial" w:hAnsi="Arial" w:cs="Arial"/>
                <w:color w:val="FFFFFF"/>
                <w:sz w:val="22"/>
                <w:szCs w:val="22"/>
              </w:rPr>
              <w:t>Which low-carbon technologies could play a greater/lesser role in the 2050 generation mix? What about in a generation mix in 2030/35?</w:t>
            </w:r>
          </w:p>
          <w:p w14:paraId="40F621E2" w14:textId="77777777" w:rsidR="009F0A96" w:rsidRDefault="009F0A96" w:rsidP="009F0A96">
            <w:pPr>
              <w:numPr>
                <w:ilvl w:val="0"/>
                <w:numId w:val="22"/>
              </w:numPr>
              <w:rPr>
                <w:rFonts w:ascii="Arial" w:hAnsi="Arial" w:cs="Arial"/>
                <w:color w:val="FFFFFF"/>
                <w:sz w:val="22"/>
                <w:szCs w:val="22"/>
              </w:rPr>
            </w:pPr>
            <w:r w:rsidRPr="009F0A96">
              <w:rPr>
                <w:rFonts w:ascii="Arial" w:hAnsi="Arial" w:cs="Arial"/>
                <w:color w:val="FFFFFF"/>
                <w:sz w:val="22"/>
                <w:szCs w:val="22"/>
              </w:rPr>
              <w:t xml:space="preserve">Power from weather-dependent renewables is highly variable on both daily and seasonal scales. Modelling by Imperial College which informed the illustrative 2050 scenario suggested an important role for interconnection, battery storage and flexible demand in a future low-carbon power system: </w:t>
            </w:r>
          </w:p>
          <w:p w14:paraId="3D7EC07B" w14:textId="77777777" w:rsidR="009F0A96" w:rsidRPr="009F0A96" w:rsidRDefault="009F0A96" w:rsidP="009F0A96">
            <w:pPr>
              <w:numPr>
                <w:ilvl w:val="1"/>
                <w:numId w:val="23"/>
              </w:numPr>
              <w:rPr>
                <w:rFonts w:ascii="Arial" w:hAnsi="Arial" w:cs="Arial"/>
                <w:color w:val="FFFFFF"/>
                <w:sz w:val="22"/>
                <w:szCs w:val="22"/>
              </w:rPr>
            </w:pPr>
            <w:r w:rsidRPr="009F0A96">
              <w:rPr>
                <w:rFonts w:ascii="Arial" w:hAnsi="Arial" w:cs="Arial"/>
                <w:color w:val="FFFFFF"/>
              </w:rPr>
              <w:t xml:space="preserve">What other technologies could play a role here? </w:t>
            </w:r>
          </w:p>
          <w:p w14:paraId="42AAFF4E" w14:textId="77777777" w:rsidR="00F842D9" w:rsidRPr="009F0A96" w:rsidRDefault="009F0A96" w:rsidP="009F0A96">
            <w:pPr>
              <w:numPr>
                <w:ilvl w:val="1"/>
                <w:numId w:val="23"/>
              </w:numPr>
              <w:rPr>
                <w:rFonts w:ascii="Arial" w:hAnsi="Arial" w:cs="Arial"/>
                <w:color w:val="FFFFFF"/>
                <w:sz w:val="22"/>
                <w:szCs w:val="22"/>
              </w:rPr>
            </w:pPr>
            <w:r w:rsidRPr="009F0A96">
              <w:rPr>
                <w:rFonts w:ascii="Arial" w:hAnsi="Arial" w:cs="Arial"/>
                <w:color w:val="FFFFFF"/>
              </w:rPr>
              <w:t xml:space="preserve">What evidence do you have for how much demand side flexibility might be realised? </w:t>
            </w:r>
          </w:p>
        </w:tc>
      </w:tr>
      <w:tr w:rsidR="00F842D9" w:rsidRPr="00AE2677" w14:paraId="7AF48D46" w14:textId="77777777" w:rsidTr="00DA5FA2">
        <w:tc>
          <w:tcPr>
            <w:tcW w:w="9072" w:type="dxa"/>
            <w:shd w:val="clear" w:color="auto" w:fill="auto"/>
          </w:tcPr>
          <w:p w14:paraId="718E4B88"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12DCB3CA"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2662B419" w14:textId="77777777" w:rsidTr="00DA5FA2">
        <w:trPr>
          <w:tblHeader/>
        </w:trPr>
        <w:tc>
          <w:tcPr>
            <w:tcW w:w="9072" w:type="dxa"/>
            <w:shd w:val="clear" w:color="auto" w:fill="5C7A84"/>
          </w:tcPr>
          <w:p w14:paraId="37E9FB83" w14:textId="77777777" w:rsidR="00F842D9" w:rsidRPr="00AE2677" w:rsidRDefault="00F842D9" w:rsidP="00391711">
            <w:pPr>
              <w:pStyle w:val="BoxHeading"/>
              <w:rPr>
                <w:rFonts w:ascii="Arial" w:hAnsi="Arial" w:cs="Arial"/>
                <w:b/>
                <w:color w:val="FFFFFF"/>
              </w:rPr>
            </w:pPr>
            <w:r>
              <w:rPr>
                <w:rFonts w:ascii="Arial" w:hAnsi="Arial" w:cs="Arial"/>
                <w:b/>
                <w:color w:val="FFFFFF"/>
              </w:rPr>
              <w:t xml:space="preserve">Question </w:t>
            </w:r>
            <w:r w:rsidR="009F0A96">
              <w:rPr>
                <w:rFonts w:ascii="Arial" w:hAnsi="Arial" w:cs="Arial"/>
                <w:b/>
                <w:color w:val="FFFFFF"/>
              </w:rPr>
              <w:t>31</w:t>
            </w:r>
            <w:r>
              <w:rPr>
                <w:rFonts w:ascii="Arial" w:hAnsi="Arial" w:cs="Arial"/>
                <w:b/>
                <w:color w:val="FFFFFF"/>
              </w:rPr>
              <w:t xml:space="preserve"> (</w:t>
            </w:r>
            <w:r w:rsidR="00CB094E">
              <w:rPr>
                <w:rFonts w:ascii="Arial" w:hAnsi="Arial" w:cs="Arial"/>
                <w:b/>
                <w:color w:val="FFFFFF"/>
              </w:rPr>
              <w:t>Hydrogen</w:t>
            </w:r>
            <w:r w:rsidRPr="00AE2677">
              <w:rPr>
                <w:rFonts w:ascii="Arial" w:hAnsi="Arial" w:cs="Arial"/>
                <w:b/>
                <w:color w:val="FFFFFF"/>
              </w:rPr>
              <w:t xml:space="preserve">): </w:t>
            </w:r>
            <w:r w:rsidR="00CB094E" w:rsidRPr="00CB094E">
              <w:rPr>
                <w:rFonts w:ascii="Arial" w:hAnsi="Arial" w:cs="Arial"/>
                <w:color w:val="FFFFFF"/>
              </w:rPr>
              <w:t xml:space="preserve">The </w:t>
            </w:r>
            <w:r w:rsidR="00391711">
              <w:rPr>
                <w:rFonts w:ascii="Arial" w:hAnsi="Arial" w:cs="Arial"/>
                <w:color w:val="FFFFFF"/>
              </w:rPr>
              <w:t>Committee has</w:t>
            </w:r>
            <w:r w:rsidR="00CB094E" w:rsidRPr="00CB094E">
              <w:rPr>
                <w:rFonts w:ascii="Arial" w:hAnsi="Arial" w:cs="Arial"/>
                <w:color w:val="FFFFFF"/>
              </w:rPr>
              <w:t xml:space="preserve"> recommended the Government support the delivery of at least one large-scale low-carbon hydrogen production facility in the 2020s. Beyond this initial facility, what mechanisms can be used to efficiently incentivise the production and use of low-carbon hydrogen?</w:t>
            </w:r>
            <w:r w:rsidR="00253726">
              <w:rPr>
                <w:rFonts w:ascii="Arial" w:hAnsi="Arial" w:cs="Arial"/>
                <w:color w:val="FFFFFF"/>
              </w:rPr>
              <w:t xml:space="preserve"> </w:t>
            </w:r>
            <w:r w:rsidR="00253726" w:rsidRPr="00253726">
              <w:rPr>
                <w:rFonts w:ascii="Arial" w:hAnsi="Arial" w:cs="Arial"/>
                <w:color w:val="FFFFFF"/>
              </w:rPr>
              <w:t xml:space="preserve">What are the most likely </w:t>
            </w:r>
            <w:r w:rsidR="00253726">
              <w:rPr>
                <w:rFonts w:ascii="Arial" w:hAnsi="Arial" w:cs="Arial"/>
                <w:color w:val="FFFFFF"/>
              </w:rPr>
              <w:t>early applications for hydrogen</w:t>
            </w:r>
            <w:r w:rsidR="00253726" w:rsidRPr="00253726">
              <w:rPr>
                <w:rFonts w:ascii="Arial" w:hAnsi="Arial" w:cs="Arial"/>
                <w:color w:val="FFFFFF"/>
              </w:rPr>
              <w:t xml:space="preserve">? </w:t>
            </w:r>
          </w:p>
        </w:tc>
      </w:tr>
      <w:tr w:rsidR="00F842D9" w:rsidRPr="00AE2677" w14:paraId="30ACEF23" w14:textId="77777777" w:rsidTr="00DA5FA2">
        <w:tc>
          <w:tcPr>
            <w:tcW w:w="9072" w:type="dxa"/>
            <w:shd w:val="clear" w:color="auto" w:fill="auto"/>
          </w:tcPr>
          <w:p w14:paraId="33A3DEF3"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755EE9E7"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1C283BC6" w14:textId="77777777" w:rsidTr="00DA5FA2">
        <w:trPr>
          <w:tblHeader/>
        </w:trPr>
        <w:tc>
          <w:tcPr>
            <w:tcW w:w="9072" w:type="dxa"/>
            <w:shd w:val="clear" w:color="auto" w:fill="5C7A84"/>
          </w:tcPr>
          <w:p w14:paraId="55403B1A" w14:textId="77777777" w:rsidR="00F842D9" w:rsidRPr="00AE2677" w:rsidRDefault="00F842D9" w:rsidP="00CB094E">
            <w:pPr>
              <w:pStyle w:val="BoxHeading"/>
              <w:rPr>
                <w:rFonts w:ascii="Arial" w:hAnsi="Arial" w:cs="Arial"/>
                <w:b/>
                <w:color w:val="FFFFFF"/>
              </w:rPr>
            </w:pPr>
            <w:r>
              <w:rPr>
                <w:rFonts w:ascii="Arial" w:hAnsi="Arial" w:cs="Arial"/>
                <w:b/>
                <w:color w:val="FFFFFF"/>
              </w:rPr>
              <w:lastRenderedPageBreak/>
              <w:t xml:space="preserve">Question </w:t>
            </w:r>
            <w:r w:rsidR="009F0A96">
              <w:rPr>
                <w:rFonts w:ascii="Arial" w:hAnsi="Arial" w:cs="Arial"/>
                <w:b/>
                <w:color w:val="FFFFFF"/>
              </w:rPr>
              <w:t>32</w:t>
            </w:r>
            <w:r>
              <w:rPr>
                <w:rFonts w:ascii="Arial" w:hAnsi="Arial" w:cs="Arial"/>
                <w:b/>
                <w:color w:val="FFFFFF"/>
              </w:rPr>
              <w:t xml:space="preserve"> (</w:t>
            </w:r>
            <w:r w:rsidR="00CB094E">
              <w:rPr>
                <w:rFonts w:ascii="Arial" w:hAnsi="Arial" w:cs="Arial"/>
                <w:b/>
                <w:color w:val="FFFFFF"/>
              </w:rPr>
              <w:t>Aviation and Shipping</w:t>
            </w:r>
            <w:r w:rsidRPr="00AE2677">
              <w:rPr>
                <w:rFonts w:ascii="Arial" w:hAnsi="Arial" w:cs="Arial"/>
                <w:b/>
                <w:color w:val="FFFFFF"/>
              </w:rPr>
              <w:t>):</w:t>
            </w:r>
            <w:r w:rsidRPr="00D61FC6">
              <w:rPr>
                <w:rFonts w:ascii="Arial" w:hAnsi="Arial" w:cs="Arial"/>
                <w:color w:val="FFFFFF"/>
              </w:rPr>
              <w:t xml:space="preserve"> </w:t>
            </w:r>
            <w:r w:rsidR="00D61FC6" w:rsidRPr="00D61FC6">
              <w:rPr>
                <w:rFonts w:ascii="Arial" w:hAnsi="Arial" w:cs="Arial"/>
                <w:color w:val="FFFFFF"/>
              </w:rPr>
              <w:t xml:space="preserve">In September 2019 the Committee published </w:t>
            </w:r>
            <w:hyperlink r:id="rId26" w:history="1">
              <w:r w:rsidR="00D61FC6" w:rsidRPr="00D61FC6">
                <w:rPr>
                  <w:color w:val="FFFFFF"/>
                </w:rPr>
                <w:t>advice to Government on international aviation and shipping and Net Zero</w:t>
              </w:r>
            </w:hyperlink>
            <w:r w:rsidR="00D61FC6" w:rsidRPr="00D61FC6">
              <w:rPr>
                <w:rFonts w:ascii="Arial" w:hAnsi="Arial" w:cs="Arial"/>
                <w:color w:val="FFFFFF"/>
              </w:rPr>
              <w:t>. The Committee recognises that the primary policy approach for reducing emissions in these sectors should be set at the international level (e.g. through the International Civil Aviation Organisation and International Maritime Organisation). However, there is still a role for supplementary domestic policies to complement the international approach, provided these do not lead to concerns about competitiveness or carbon leakage. What are the domestic measures the UK could take to reduce aviation and shipping emissions over the period to 2030/35 and longer-term to 2050, which would not create significant competitiveness or carbon leakage risks? How much could these reduce emissions?</w:t>
            </w:r>
          </w:p>
        </w:tc>
      </w:tr>
      <w:tr w:rsidR="00F842D9" w:rsidRPr="00AE2677" w14:paraId="1A863D83" w14:textId="77777777" w:rsidTr="00DA5FA2">
        <w:tc>
          <w:tcPr>
            <w:tcW w:w="9072" w:type="dxa"/>
            <w:shd w:val="clear" w:color="auto" w:fill="auto"/>
          </w:tcPr>
          <w:p w14:paraId="4E89E0EA"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2AF28F87"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02C8D1F0" w14:textId="77777777" w:rsidTr="00DA5FA2">
        <w:trPr>
          <w:tblHeader/>
        </w:trPr>
        <w:tc>
          <w:tcPr>
            <w:tcW w:w="9072" w:type="dxa"/>
            <w:shd w:val="clear" w:color="auto" w:fill="5C7A84"/>
          </w:tcPr>
          <w:p w14:paraId="3678E5B7" w14:textId="77777777" w:rsidR="00253726" w:rsidRPr="00253726" w:rsidRDefault="00F842D9" w:rsidP="00253726">
            <w:pPr>
              <w:pStyle w:val="BoxHeading"/>
              <w:rPr>
                <w:rFonts w:ascii="Arial" w:hAnsi="Arial" w:cs="Arial"/>
                <w:color w:val="FFFFFF"/>
              </w:rPr>
            </w:pPr>
            <w:r>
              <w:rPr>
                <w:rFonts w:ascii="Arial" w:hAnsi="Arial" w:cs="Arial"/>
                <w:b/>
                <w:color w:val="FFFFFF"/>
              </w:rPr>
              <w:t xml:space="preserve">Question </w:t>
            </w:r>
            <w:r w:rsidR="00D61FC6">
              <w:rPr>
                <w:rFonts w:ascii="Arial" w:hAnsi="Arial" w:cs="Arial"/>
                <w:b/>
                <w:color w:val="FFFFFF"/>
              </w:rPr>
              <w:t>3</w:t>
            </w:r>
            <w:r w:rsidR="009F0A96">
              <w:rPr>
                <w:rFonts w:ascii="Arial" w:hAnsi="Arial" w:cs="Arial"/>
                <w:b/>
                <w:color w:val="FFFFFF"/>
              </w:rPr>
              <w:t>3</w:t>
            </w:r>
            <w:r>
              <w:rPr>
                <w:rFonts w:ascii="Arial" w:hAnsi="Arial" w:cs="Arial"/>
                <w:b/>
                <w:color w:val="FFFFFF"/>
              </w:rPr>
              <w:t xml:space="preserve"> (</w:t>
            </w:r>
            <w:r w:rsidR="00D61FC6">
              <w:rPr>
                <w:rFonts w:ascii="Arial" w:hAnsi="Arial" w:cs="Arial"/>
                <w:b/>
                <w:color w:val="FFFFFF"/>
              </w:rPr>
              <w:t>Agriculture and Land use</w:t>
            </w:r>
            <w:r w:rsidRPr="00AE2677">
              <w:rPr>
                <w:rFonts w:ascii="Arial" w:hAnsi="Arial" w:cs="Arial"/>
                <w:b/>
                <w:color w:val="FFFFFF"/>
              </w:rPr>
              <w:t>):</w:t>
            </w:r>
            <w:r w:rsidR="00D61FC6">
              <w:rPr>
                <w:rFonts w:ascii="Arial" w:hAnsi="Arial" w:cs="Arial"/>
                <w:b/>
                <w:color w:val="FFFFFF"/>
              </w:rPr>
              <w:t xml:space="preserve"> </w:t>
            </w:r>
            <w:r w:rsidR="00253726" w:rsidRPr="00253726">
              <w:rPr>
                <w:rFonts w:ascii="Arial" w:hAnsi="Arial" w:cs="Arial"/>
                <w:color w:val="FFFFFF"/>
              </w:rPr>
              <w:t>In Chapter 7 of the Net Zero Technical Report we presented our Further Ambition scenario for agriculture and land use (see page 199). The scenario requires measures to release land currently used for food production for other uses, whilst maintaining current per</w:t>
            </w:r>
            <w:r w:rsidR="00391711">
              <w:rPr>
                <w:rFonts w:ascii="Arial" w:hAnsi="Arial" w:cs="Arial"/>
                <w:color w:val="FFFFFF"/>
              </w:rPr>
              <w:t>-</w:t>
            </w:r>
            <w:r w:rsidR="00253726" w:rsidRPr="00253726">
              <w:rPr>
                <w:rFonts w:ascii="Arial" w:hAnsi="Arial" w:cs="Arial"/>
                <w:color w:val="FFFFFF"/>
              </w:rPr>
              <w:t>capita food production. This is achieved through:</w:t>
            </w:r>
          </w:p>
          <w:p w14:paraId="571175BF" w14:textId="77777777" w:rsidR="00253726" w:rsidRPr="00253726" w:rsidRDefault="00253726" w:rsidP="00391711">
            <w:pPr>
              <w:numPr>
                <w:ilvl w:val="1"/>
                <w:numId w:val="7"/>
              </w:numPr>
              <w:rPr>
                <w:rFonts w:ascii="Arial" w:hAnsi="Arial" w:cs="Arial"/>
                <w:color w:val="FFFFFF"/>
                <w:sz w:val="22"/>
              </w:rPr>
            </w:pPr>
            <w:r w:rsidRPr="00253726">
              <w:rPr>
                <w:rFonts w:ascii="Arial" w:hAnsi="Arial" w:cs="Arial"/>
                <w:color w:val="FFFFFF"/>
                <w:sz w:val="22"/>
              </w:rPr>
              <w:t xml:space="preserve">A 20% </w:t>
            </w:r>
            <w:r w:rsidR="00391711" w:rsidRPr="00391711">
              <w:rPr>
                <w:rFonts w:ascii="Arial" w:hAnsi="Arial" w:cs="Arial"/>
                <w:color w:val="FFFFFF"/>
                <w:sz w:val="22"/>
              </w:rPr>
              <w:t xml:space="preserve">reduction in consumption of </w:t>
            </w:r>
            <w:r w:rsidRPr="00253726">
              <w:rPr>
                <w:rFonts w:ascii="Arial" w:hAnsi="Arial" w:cs="Arial"/>
                <w:color w:val="FFFFFF"/>
                <w:sz w:val="22"/>
              </w:rPr>
              <w:t xml:space="preserve">red meat and dairy </w:t>
            </w:r>
          </w:p>
          <w:p w14:paraId="53DEF92D" w14:textId="77777777" w:rsidR="00253726" w:rsidRPr="00253726" w:rsidRDefault="00253726" w:rsidP="00253726">
            <w:pPr>
              <w:numPr>
                <w:ilvl w:val="1"/>
                <w:numId w:val="7"/>
              </w:numPr>
              <w:rPr>
                <w:rFonts w:ascii="Arial" w:hAnsi="Arial" w:cs="Arial"/>
                <w:color w:val="FFFFFF"/>
                <w:sz w:val="22"/>
              </w:rPr>
            </w:pPr>
            <w:r w:rsidRPr="00253726">
              <w:rPr>
                <w:rFonts w:ascii="Arial" w:hAnsi="Arial" w:cs="Arial"/>
                <w:color w:val="FFFFFF"/>
                <w:sz w:val="22"/>
              </w:rPr>
              <w:t>A 20% reduction in food waste by 2025</w:t>
            </w:r>
          </w:p>
          <w:p w14:paraId="2C0A168E" w14:textId="77777777" w:rsidR="00253726" w:rsidRPr="00253726" w:rsidRDefault="00253726" w:rsidP="00253726">
            <w:pPr>
              <w:numPr>
                <w:ilvl w:val="1"/>
                <w:numId w:val="7"/>
              </w:numPr>
              <w:rPr>
                <w:rFonts w:ascii="Arial" w:hAnsi="Arial" w:cs="Arial"/>
                <w:color w:val="FFFFFF"/>
                <w:sz w:val="22"/>
              </w:rPr>
            </w:pPr>
            <w:r w:rsidRPr="00253726">
              <w:rPr>
                <w:rFonts w:ascii="Arial" w:hAnsi="Arial" w:cs="Arial"/>
                <w:color w:val="FFFFFF"/>
                <w:sz w:val="22"/>
              </w:rPr>
              <w:t>Moving 10% of horticulture indoors</w:t>
            </w:r>
          </w:p>
          <w:p w14:paraId="1A100BF2" w14:textId="77777777" w:rsidR="00253726" w:rsidRPr="00253726" w:rsidRDefault="00253726" w:rsidP="00253726">
            <w:pPr>
              <w:numPr>
                <w:ilvl w:val="1"/>
                <w:numId w:val="7"/>
              </w:numPr>
              <w:rPr>
                <w:rFonts w:ascii="Arial" w:hAnsi="Arial" w:cs="Arial"/>
                <w:color w:val="FFFFFF"/>
                <w:sz w:val="22"/>
              </w:rPr>
            </w:pPr>
            <w:r w:rsidRPr="00253726">
              <w:rPr>
                <w:rFonts w:ascii="Arial" w:hAnsi="Arial" w:cs="Arial"/>
                <w:color w:val="FFFFFF"/>
                <w:sz w:val="22"/>
              </w:rPr>
              <w:t>An increase in agriculture productivity:</w:t>
            </w:r>
          </w:p>
          <w:p w14:paraId="74A70BE4" w14:textId="77777777" w:rsidR="00253726" w:rsidRPr="00253726" w:rsidRDefault="00253726" w:rsidP="00253726">
            <w:pPr>
              <w:numPr>
                <w:ilvl w:val="2"/>
                <w:numId w:val="7"/>
              </w:numPr>
              <w:rPr>
                <w:rFonts w:ascii="Arial" w:hAnsi="Arial" w:cs="Arial"/>
                <w:color w:val="FFFFFF"/>
                <w:sz w:val="22"/>
              </w:rPr>
            </w:pPr>
            <w:r w:rsidRPr="00253726">
              <w:rPr>
                <w:rFonts w:ascii="Arial" w:hAnsi="Arial" w:cs="Arial"/>
                <w:color w:val="FFFFFF"/>
                <w:sz w:val="22"/>
              </w:rPr>
              <w:t xml:space="preserve"> Crop yields rising from the current average of 8 tonnes/hectare for wheat (and equivalent rates for other crops) to 10 tonnes/hectare  </w:t>
            </w:r>
          </w:p>
          <w:p w14:paraId="478026E2" w14:textId="77777777" w:rsidR="00253726" w:rsidRPr="00253726" w:rsidRDefault="00253726" w:rsidP="00253726">
            <w:pPr>
              <w:numPr>
                <w:ilvl w:val="2"/>
                <w:numId w:val="7"/>
              </w:numPr>
              <w:rPr>
                <w:rFonts w:ascii="Arial" w:hAnsi="Arial" w:cs="Arial"/>
                <w:color w:val="FFFFFF"/>
                <w:sz w:val="22"/>
              </w:rPr>
            </w:pPr>
            <w:r w:rsidRPr="00253726">
              <w:rPr>
                <w:rFonts w:ascii="Arial" w:hAnsi="Arial" w:cs="Arial"/>
                <w:color w:val="FFFFFF"/>
                <w:sz w:val="22"/>
              </w:rPr>
              <w:t xml:space="preserve"> Livestock stocking density increasing from just over 1 livestock unit (LU)/hectare to 1.5 LU/hectare</w:t>
            </w:r>
          </w:p>
          <w:p w14:paraId="1A608C16" w14:textId="77777777" w:rsidR="00253726" w:rsidRPr="00253726" w:rsidRDefault="00253726" w:rsidP="00253726">
            <w:pPr>
              <w:pStyle w:val="BoxHeading"/>
              <w:rPr>
                <w:rFonts w:ascii="Arial" w:hAnsi="Arial" w:cs="Arial"/>
                <w:color w:val="FFFFFF"/>
              </w:rPr>
            </w:pPr>
            <w:r w:rsidRPr="00253726">
              <w:rPr>
                <w:rFonts w:ascii="Arial" w:hAnsi="Arial" w:cs="Arial"/>
                <w:color w:val="FFFFFF"/>
              </w:rPr>
              <w:t>Can this increase in productivity be delivered in a sustainable manner?</w:t>
            </w:r>
          </w:p>
          <w:p w14:paraId="04EAF59F" w14:textId="77777777" w:rsidR="00253726" w:rsidRDefault="00253726" w:rsidP="00253726">
            <w:pPr>
              <w:pStyle w:val="BoxHeading"/>
              <w:rPr>
                <w:rFonts w:ascii="Arial" w:hAnsi="Arial" w:cs="Arial"/>
                <w:color w:val="FFFFFF"/>
              </w:rPr>
            </w:pPr>
          </w:p>
          <w:p w14:paraId="44DD8F22" w14:textId="77777777" w:rsidR="00F842D9" w:rsidRPr="00253726" w:rsidRDefault="00253726" w:rsidP="00D61FC6">
            <w:pPr>
              <w:pStyle w:val="BoxHeading"/>
              <w:rPr>
                <w:rFonts w:ascii="Arial" w:hAnsi="Arial" w:cs="Arial"/>
                <w:color w:val="FFFFFF"/>
              </w:rPr>
            </w:pPr>
            <w:r w:rsidRPr="00253726">
              <w:rPr>
                <w:rFonts w:ascii="Arial" w:hAnsi="Arial" w:cs="Arial"/>
                <w:color w:val="FFFFFF"/>
              </w:rPr>
              <w:t xml:space="preserve">Do you agree that these are the right measures and with the broad level of ambition indicated? Are there additional measures you would suggest? </w:t>
            </w:r>
          </w:p>
        </w:tc>
      </w:tr>
      <w:tr w:rsidR="00F842D9" w:rsidRPr="00AE2677" w14:paraId="16A45F74" w14:textId="77777777" w:rsidTr="00DA5FA2">
        <w:tc>
          <w:tcPr>
            <w:tcW w:w="9072" w:type="dxa"/>
            <w:shd w:val="clear" w:color="auto" w:fill="auto"/>
          </w:tcPr>
          <w:p w14:paraId="6D2A9BB5"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3AEE9086"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30045ABD" w14:textId="77777777" w:rsidTr="00DA5FA2">
        <w:trPr>
          <w:tblHeader/>
        </w:trPr>
        <w:tc>
          <w:tcPr>
            <w:tcW w:w="9072" w:type="dxa"/>
            <w:shd w:val="clear" w:color="auto" w:fill="5C7A84"/>
          </w:tcPr>
          <w:p w14:paraId="6D2B4509" w14:textId="77777777" w:rsidR="00F842D9" w:rsidRPr="00AE2677" w:rsidRDefault="00F842D9" w:rsidP="00253726">
            <w:pPr>
              <w:pStyle w:val="BoxHeading"/>
              <w:rPr>
                <w:rFonts w:ascii="Arial" w:hAnsi="Arial" w:cs="Arial"/>
                <w:b/>
                <w:color w:val="FFFFFF"/>
              </w:rPr>
            </w:pPr>
            <w:r>
              <w:rPr>
                <w:rFonts w:ascii="Arial" w:hAnsi="Arial" w:cs="Arial"/>
                <w:b/>
                <w:color w:val="FFFFFF"/>
              </w:rPr>
              <w:t>Quest</w:t>
            </w:r>
            <w:r w:rsidR="00D61FC6">
              <w:rPr>
                <w:rFonts w:ascii="Arial" w:hAnsi="Arial" w:cs="Arial"/>
                <w:b/>
                <w:color w:val="FFFFFF"/>
              </w:rPr>
              <w:t>ion 3</w:t>
            </w:r>
            <w:r w:rsidR="009F0A96">
              <w:rPr>
                <w:rFonts w:ascii="Arial" w:hAnsi="Arial" w:cs="Arial"/>
                <w:b/>
                <w:color w:val="FFFFFF"/>
              </w:rPr>
              <w:t>4</w:t>
            </w:r>
            <w:r w:rsidR="00D61FC6">
              <w:rPr>
                <w:rFonts w:ascii="Arial" w:hAnsi="Arial" w:cs="Arial"/>
                <w:b/>
                <w:color w:val="FFFFFF"/>
              </w:rPr>
              <w:t xml:space="preserve"> </w:t>
            </w:r>
            <w:r>
              <w:rPr>
                <w:rFonts w:ascii="Arial" w:hAnsi="Arial" w:cs="Arial"/>
                <w:b/>
                <w:color w:val="FFFFFF"/>
              </w:rPr>
              <w:t>(</w:t>
            </w:r>
            <w:r w:rsidR="00D61FC6">
              <w:rPr>
                <w:rFonts w:ascii="Arial" w:hAnsi="Arial" w:cs="Arial"/>
                <w:b/>
                <w:color w:val="FFFFFF"/>
              </w:rPr>
              <w:t>Agriculture and Land use</w:t>
            </w:r>
            <w:r w:rsidRPr="00AE2677">
              <w:rPr>
                <w:rFonts w:ascii="Arial" w:hAnsi="Arial" w:cs="Arial"/>
                <w:b/>
                <w:color w:val="FFFFFF"/>
              </w:rPr>
              <w:t xml:space="preserve">): </w:t>
            </w:r>
            <w:r w:rsidR="00D61FC6" w:rsidRPr="00D61FC6">
              <w:rPr>
                <w:rFonts w:ascii="Arial" w:hAnsi="Arial" w:cs="Arial"/>
                <w:color w:val="FFFFFF"/>
              </w:rPr>
              <w:t>Land spared through the measures set out in question 3</w:t>
            </w:r>
            <w:r w:rsidR="00253726">
              <w:rPr>
                <w:rFonts w:ascii="Arial" w:hAnsi="Arial" w:cs="Arial"/>
                <w:color w:val="FFFFFF"/>
              </w:rPr>
              <w:t>3</w:t>
            </w:r>
            <w:r w:rsidR="00D61FC6" w:rsidRPr="00D61FC6">
              <w:rPr>
                <w:rFonts w:ascii="Arial" w:hAnsi="Arial" w:cs="Arial"/>
                <w:color w:val="FFFFFF"/>
              </w:rPr>
              <w:t xml:space="preserve"> is used</w:t>
            </w:r>
            <w:r w:rsidR="0016422B">
              <w:rPr>
                <w:rFonts w:ascii="Arial" w:hAnsi="Arial" w:cs="Arial"/>
                <w:color w:val="FFFFFF"/>
              </w:rPr>
              <w:t xml:space="preserve"> </w:t>
            </w:r>
            <w:r w:rsidR="0016422B" w:rsidRPr="0016422B">
              <w:rPr>
                <w:rFonts w:ascii="Arial" w:hAnsi="Arial" w:cs="Arial"/>
                <w:color w:val="FFFFFF"/>
              </w:rPr>
              <w:t>in our Further Ambition scenario for</w:t>
            </w:r>
            <w:r w:rsidR="00D61FC6" w:rsidRPr="00D61FC6">
              <w:rPr>
                <w:rFonts w:ascii="Arial" w:hAnsi="Arial" w:cs="Arial"/>
                <w:color w:val="FFFFFF"/>
              </w:rPr>
              <w:t xml:space="preserve">: afforestation (30,000 hectares/year), bioenergy crops (23,000 hectares/year), </w:t>
            </w:r>
            <w:proofErr w:type="spellStart"/>
            <w:r w:rsidR="00D61FC6" w:rsidRPr="00D61FC6">
              <w:rPr>
                <w:rFonts w:ascii="Arial" w:hAnsi="Arial" w:cs="Arial"/>
                <w:color w:val="FFFFFF"/>
              </w:rPr>
              <w:t>agro</w:t>
            </w:r>
            <w:proofErr w:type="spellEnd"/>
            <w:r w:rsidR="00D61FC6" w:rsidRPr="00D61FC6">
              <w:rPr>
                <w:rFonts w:ascii="Arial" w:hAnsi="Arial" w:cs="Arial"/>
                <w:color w:val="FFFFFF"/>
              </w:rPr>
              <w:t>-forestry and hedgerows (~10% of agricultural land) and peatland restoration (50% of upland peat, 25% lowland peat). We also assume the take-up of low-carbon farming practices for soils and livestock. Do you agree that these are the key measures and with the broad level of ambition of each?</w:t>
            </w:r>
            <w:r w:rsidR="00253726">
              <w:rPr>
                <w:rFonts w:ascii="Arial" w:hAnsi="Arial" w:cs="Arial"/>
                <w:color w:val="FFFFFF"/>
              </w:rPr>
              <w:t xml:space="preserve"> </w:t>
            </w:r>
            <w:r w:rsidR="00253726" w:rsidRPr="00253726">
              <w:rPr>
                <w:rFonts w:ascii="Arial" w:hAnsi="Arial" w:cs="Arial"/>
                <w:color w:val="FFFFFF"/>
              </w:rPr>
              <w:t>Are there additional measures you would suggest?</w:t>
            </w:r>
          </w:p>
        </w:tc>
      </w:tr>
      <w:tr w:rsidR="00F842D9" w:rsidRPr="00AE2677" w14:paraId="236E7DB6" w14:textId="77777777" w:rsidTr="00DA5FA2">
        <w:tc>
          <w:tcPr>
            <w:tcW w:w="9072" w:type="dxa"/>
            <w:shd w:val="clear" w:color="auto" w:fill="auto"/>
          </w:tcPr>
          <w:p w14:paraId="3219D0DD"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60D97745"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F842D9" w:rsidRPr="00AE2677" w14:paraId="499F580A" w14:textId="77777777" w:rsidTr="00DA5FA2">
        <w:trPr>
          <w:tblHeader/>
        </w:trPr>
        <w:tc>
          <w:tcPr>
            <w:tcW w:w="9072" w:type="dxa"/>
            <w:shd w:val="clear" w:color="auto" w:fill="5C7A84"/>
          </w:tcPr>
          <w:p w14:paraId="11C18F33" w14:textId="77777777" w:rsidR="00F842D9" w:rsidRPr="00AE2677" w:rsidRDefault="00F842D9" w:rsidP="009F0A96">
            <w:pPr>
              <w:pStyle w:val="BoxHeading"/>
              <w:rPr>
                <w:rFonts w:ascii="Arial" w:hAnsi="Arial" w:cs="Arial"/>
                <w:b/>
                <w:color w:val="FFFFFF"/>
              </w:rPr>
            </w:pPr>
            <w:r>
              <w:rPr>
                <w:rFonts w:ascii="Arial" w:hAnsi="Arial" w:cs="Arial"/>
                <w:b/>
                <w:color w:val="FFFFFF"/>
              </w:rPr>
              <w:lastRenderedPageBreak/>
              <w:t xml:space="preserve">Question </w:t>
            </w:r>
            <w:r w:rsidR="009F0A96">
              <w:rPr>
                <w:rFonts w:ascii="Arial" w:hAnsi="Arial" w:cs="Arial"/>
                <w:b/>
                <w:color w:val="FFFFFF"/>
              </w:rPr>
              <w:t xml:space="preserve">35 </w:t>
            </w:r>
            <w:r>
              <w:rPr>
                <w:rFonts w:ascii="Arial" w:hAnsi="Arial" w:cs="Arial"/>
                <w:b/>
                <w:color w:val="FFFFFF"/>
              </w:rPr>
              <w:t>(</w:t>
            </w:r>
            <w:r w:rsidR="00D61FC6">
              <w:rPr>
                <w:rFonts w:ascii="Arial" w:hAnsi="Arial" w:cs="Arial"/>
                <w:b/>
                <w:color w:val="FFFFFF"/>
              </w:rPr>
              <w:t>Greenhouse gas removals</w:t>
            </w:r>
            <w:r w:rsidRPr="00AE2677">
              <w:rPr>
                <w:rFonts w:ascii="Arial" w:hAnsi="Arial" w:cs="Arial"/>
                <w:b/>
                <w:color w:val="FFFFFF"/>
              </w:rPr>
              <w:t xml:space="preserve">): </w:t>
            </w:r>
            <w:r w:rsidR="00253726" w:rsidRPr="00253726">
              <w:rPr>
                <w:rFonts w:ascii="Arial" w:hAnsi="Arial" w:cs="Arial"/>
                <w:color w:val="FFFFFF"/>
              </w:rPr>
              <w:t>What relevant evidence exists regarding constraints on the rate at whic</w:t>
            </w:r>
            <w:r w:rsidR="0016422B">
              <w:rPr>
                <w:rFonts w:ascii="Arial" w:hAnsi="Arial" w:cs="Arial"/>
                <w:color w:val="FFFFFF"/>
              </w:rPr>
              <w:t xml:space="preserve">h the deployment of engineered </w:t>
            </w:r>
            <w:r w:rsidR="00253726" w:rsidRPr="00253726">
              <w:rPr>
                <w:rFonts w:ascii="Arial" w:hAnsi="Arial" w:cs="Arial"/>
                <w:color w:val="FFFFFF"/>
              </w:rPr>
              <w:t>GHG removals in the UK (such as bioenergy with carbon capture and storage or direct air capture) could scale-up by 2035?</w:t>
            </w:r>
          </w:p>
        </w:tc>
      </w:tr>
      <w:tr w:rsidR="00F842D9" w:rsidRPr="00AE2677" w14:paraId="2CE126A3" w14:textId="77777777" w:rsidTr="00DA5FA2">
        <w:tc>
          <w:tcPr>
            <w:tcW w:w="9072" w:type="dxa"/>
            <w:shd w:val="clear" w:color="auto" w:fill="auto"/>
          </w:tcPr>
          <w:p w14:paraId="01016089" w14:textId="77777777" w:rsidR="00F842D9" w:rsidRPr="00AE2677" w:rsidRDefault="00F842D9" w:rsidP="00DA5FA2">
            <w:pPr>
              <w:pStyle w:val="BoxBody"/>
              <w:rPr>
                <w:rFonts w:ascii="Arial" w:hAnsi="Arial" w:cs="Arial"/>
              </w:rPr>
            </w:pPr>
            <w:r w:rsidRPr="00AE2677">
              <w:rPr>
                <w:rFonts w:ascii="Arial" w:hAnsi="Arial" w:cs="Arial"/>
              </w:rPr>
              <w:t>ANSWER:</w:t>
            </w:r>
          </w:p>
        </w:tc>
      </w:tr>
    </w:tbl>
    <w:p w14:paraId="5493FDE7" w14:textId="77777777" w:rsidR="00F842D9" w:rsidRDefault="00F842D9" w:rsidP="00F842D9">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D61FC6" w:rsidRPr="00AE2677" w14:paraId="73D1D6D6" w14:textId="77777777" w:rsidTr="00DA5FA2">
        <w:trPr>
          <w:tblHeader/>
        </w:trPr>
        <w:tc>
          <w:tcPr>
            <w:tcW w:w="9072" w:type="dxa"/>
            <w:shd w:val="clear" w:color="auto" w:fill="5C7A84"/>
          </w:tcPr>
          <w:p w14:paraId="4C805F38" w14:textId="77777777" w:rsidR="00D61FC6" w:rsidRPr="00AE2677" w:rsidRDefault="009F0A96" w:rsidP="00D61FC6">
            <w:pPr>
              <w:pStyle w:val="BoxHeading"/>
              <w:rPr>
                <w:rFonts w:ascii="Arial" w:hAnsi="Arial" w:cs="Arial"/>
                <w:b/>
                <w:color w:val="FFFFFF"/>
              </w:rPr>
            </w:pPr>
            <w:r>
              <w:rPr>
                <w:rFonts w:ascii="Arial" w:hAnsi="Arial" w:cs="Arial"/>
                <w:b/>
                <w:color w:val="FFFFFF"/>
              </w:rPr>
              <w:t>Question 36</w:t>
            </w:r>
            <w:r w:rsidR="00D61FC6">
              <w:rPr>
                <w:rFonts w:ascii="Arial" w:hAnsi="Arial" w:cs="Arial"/>
                <w:b/>
                <w:color w:val="FFFFFF"/>
              </w:rPr>
              <w:t xml:space="preserve"> (Greenhouse gas removals</w:t>
            </w:r>
            <w:r w:rsidR="00D61FC6" w:rsidRPr="00AE2677">
              <w:rPr>
                <w:rFonts w:ascii="Arial" w:hAnsi="Arial" w:cs="Arial"/>
                <w:b/>
                <w:color w:val="FFFFFF"/>
              </w:rPr>
              <w:t>):</w:t>
            </w:r>
            <w:r w:rsidR="00D61FC6" w:rsidRPr="00D61FC6">
              <w:rPr>
                <w:rFonts w:ascii="Arial" w:hAnsi="Arial" w:cs="Arial"/>
                <w:color w:val="FFFFFF"/>
              </w:rPr>
              <w:t xml:space="preserve"> </w:t>
            </w:r>
            <w:r w:rsidR="00253726" w:rsidRPr="00253726">
              <w:rPr>
                <w:rFonts w:ascii="Arial" w:hAnsi="Arial" w:cs="Arial"/>
                <w:color w:val="FFFFFF"/>
              </w:rPr>
              <w:t>Is there evidence regarding near-term expected learning curves for the cost of engineered GHG removal through technologies such as bioenergy with carbon capture and storage or direct air capture</w:t>
            </w:r>
            <w:r w:rsidR="00391711">
              <w:rPr>
                <w:rFonts w:ascii="Arial" w:hAnsi="Arial" w:cs="Arial"/>
                <w:color w:val="FFFFFF"/>
              </w:rPr>
              <w:t xml:space="preserve"> of CO</w:t>
            </w:r>
            <w:r w:rsidR="00391711" w:rsidRPr="006C0E4F">
              <w:rPr>
                <w:rFonts w:ascii="Arial" w:hAnsi="Arial" w:cs="Arial"/>
                <w:color w:val="FFFFFF"/>
                <w:vertAlign w:val="subscript"/>
              </w:rPr>
              <w:t>2</w:t>
            </w:r>
            <w:r w:rsidR="00253726" w:rsidRPr="00253726">
              <w:rPr>
                <w:rFonts w:ascii="Arial" w:hAnsi="Arial" w:cs="Arial"/>
                <w:color w:val="FFFFFF"/>
              </w:rPr>
              <w:t>?</w:t>
            </w:r>
          </w:p>
        </w:tc>
      </w:tr>
      <w:tr w:rsidR="00D61FC6" w:rsidRPr="00AE2677" w14:paraId="2BB37841" w14:textId="77777777" w:rsidTr="00DA5FA2">
        <w:tc>
          <w:tcPr>
            <w:tcW w:w="9072" w:type="dxa"/>
            <w:shd w:val="clear" w:color="auto" w:fill="auto"/>
          </w:tcPr>
          <w:p w14:paraId="542BB45F" w14:textId="77777777" w:rsidR="00D61FC6" w:rsidRPr="00AE2677" w:rsidRDefault="00D61FC6" w:rsidP="00DA5FA2">
            <w:pPr>
              <w:pStyle w:val="BoxBody"/>
              <w:rPr>
                <w:rFonts w:ascii="Arial" w:hAnsi="Arial" w:cs="Arial"/>
              </w:rPr>
            </w:pPr>
            <w:r w:rsidRPr="00AE2677">
              <w:rPr>
                <w:rFonts w:ascii="Arial" w:hAnsi="Arial" w:cs="Arial"/>
              </w:rPr>
              <w:t>ANSWER:</w:t>
            </w:r>
          </w:p>
        </w:tc>
      </w:tr>
    </w:tbl>
    <w:p w14:paraId="1F1923FE" w14:textId="77777777" w:rsidR="004E54EA" w:rsidRDefault="004E54EA" w:rsidP="009F0A96">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253726" w:rsidRPr="00AE2677" w14:paraId="1C1A29AF" w14:textId="77777777" w:rsidTr="00053719">
        <w:trPr>
          <w:tblHeader/>
        </w:trPr>
        <w:tc>
          <w:tcPr>
            <w:tcW w:w="9072" w:type="dxa"/>
            <w:shd w:val="clear" w:color="auto" w:fill="5C7A84"/>
          </w:tcPr>
          <w:p w14:paraId="22867A9A" w14:textId="77777777" w:rsidR="00253726" w:rsidRPr="00AE2677" w:rsidRDefault="00253726" w:rsidP="00253726">
            <w:pPr>
              <w:pStyle w:val="BoxHeading"/>
              <w:rPr>
                <w:rFonts w:ascii="Arial" w:hAnsi="Arial" w:cs="Arial"/>
                <w:b/>
                <w:color w:val="FFFFFF"/>
              </w:rPr>
            </w:pPr>
            <w:r>
              <w:rPr>
                <w:rFonts w:ascii="Arial" w:hAnsi="Arial" w:cs="Arial"/>
                <w:b/>
                <w:color w:val="FFFFFF"/>
              </w:rPr>
              <w:t>Question 37 (Infrastructure</w:t>
            </w:r>
            <w:r w:rsidRPr="00AE2677">
              <w:rPr>
                <w:rFonts w:ascii="Arial" w:hAnsi="Arial" w:cs="Arial"/>
                <w:b/>
                <w:color w:val="FFFFFF"/>
              </w:rPr>
              <w:t>):</w:t>
            </w:r>
            <w:r w:rsidRPr="00D61FC6">
              <w:rPr>
                <w:rFonts w:ascii="Arial" w:hAnsi="Arial" w:cs="Arial"/>
                <w:color w:val="FFFFFF"/>
              </w:rPr>
              <w:t xml:space="preserve"> </w:t>
            </w:r>
            <w:r w:rsidRPr="00253726">
              <w:rPr>
                <w:rFonts w:ascii="Arial" w:hAnsi="Arial" w:cs="Arial"/>
                <w:color w:val="FFFFFF"/>
              </w:rPr>
              <w:t>What will be the key factors that will determine whether decarbonisation of heat in a particular area will require investment in the electricity distribution network, the gas distribution network or a heat network?</w:t>
            </w:r>
          </w:p>
        </w:tc>
      </w:tr>
      <w:tr w:rsidR="00253726" w:rsidRPr="00AE2677" w14:paraId="385B00F2" w14:textId="77777777" w:rsidTr="00053719">
        <w:tc>
          <w:tcPr>
            <w:tcW w:w="9072" w:type="dxa"/>
            <w:shd w:val="clear" w:color="auto" w:fill="auto"/>
          </w:tcPr>
          <w:p w14:paraId="32BDD9D8" w14:textId="77777777" w:rsidR="00253726" w:rsidRPr="00AE2677" w:rsidRDefault="00253726" w:rsidP="00053719">
            <w:pPr>
              <w:pStyle w:val="BoxBody"/>
              <w:rPr>
                <w:rFonts w:ascii="Arial" w:hAnsi="Arial" w:cs="Arial"/>
              </w:rPr>
            </w:pPr>
            <w:r w:rsidRPr="00AE2677">
              <w:rPr>
                <w:rFonts w:ascii="Arial" w:hAnsi="Arial" w:cs="Arial"/>
              </w:rPr>
              <w:t>ANSWER:</w:t>
            </w:r>
          </w:p>
        </w:tc>
      </w:tr>
    </w:tbl>
    <w:p w14:paraId="164016B6" w14:textId="77777777" w:rsidR="00253726" w:rsidRDefault="00253726" w:rsidP="009F0A96">
      <w:pPr>
        <w:rPr>
          <w:rFonts w:ascii="Arial" w:hAnsi="Arial" w:cs="Arial"/>
        </w:rPr>
      </w:pPr>
    </w:p>
    <w:tbl>
      <w:tblPr>
        <w:tblW w:w="9072" w:type="dxa"/>
        <w:tblInd w:w="108" w:type="dxa"/>
        <w:tblBorders>
          <w:top w:val="single" w:sz="4" w:space="0" w:color="5C7A84"/>
          <w:left w:val="single" w:sz="4" w:space="0" w:color="5C7A84"/>
          <w:bottom w:val="single" w:sz="4" w:space="0" w:color="5C7A84"/>
          <w:right w:val="single" w:sz="4" w:space="0" w:color="5C7A84"/>
          <w:insideH w:val="single" w:sz="4" w:space="0" w:color="5C7A84"/>
          <w:insideV w:val="single" w:sz="4" w:space="0" w:color="5C7A84"/>
        </w:tblBorders>
        <w:tblCellMar>
          <w:top w:w="113" w:type="dxa"/>
          <w:bottom w:w="113" w:type="dxa"/>
        </w:tblCellMar>
        <w:tblLook w:val="04A0" w:firstRow="1" w:lastRow="0" w:firstColumn="1" w:lastColumn="0" w:noHBand="0" w:noVBand="1"/>
      </w:tblPr>
      <w:tblGrid>
        <w:gridCol w:w="9072"/>
      </w:tblGrid>
      <w:tr w:rsidR="00253726" w:rsidRPr="00AE2677" w14:paraId="1E4784B0" w14:textId="77777777" w:rsidTr="00053719">
        <w:trPr>
          <w:tblHeader/>
        </w:trPr>
        <w:tc>
          <w:tcPr>
            <w:tcW w:w="9072" w:type="dxa"/>
            <w:shd w:val="clear" w:color="auto" w:fill="5C7A84"/>
          </w:tcPr>
          <w:p w14:paraId="33B412F1" w14:textId="77777777" w:rsidR="00253726" w:rsidRPr="00AE2677" w:rsidRDefault="00253726" w:rsidP="00391711">
            <w:pPr>
              <w:pStyle w:val="BoxHeading"/>
              <w:rPr>
                <w:rFonts w:ascii="Arial" w:hAnsi="Arial" w:cs="Arial"/>
                <w:b/>
                <w:color w:val="FFFFFF"/>
              </w:rPr>
            </w:pPr>
            <w:r>
              <w:rPr>
                <w:rFonts w:ascii="Arial" w:hAnsi="Arial" w:cs="Arial"/>
                <w:b/>
                <w:color w:val="FFFFFF"/>
              </w:rPr>
              <w:t>Question 38 (Infrastructure</w:t>
            </w:r>
            <w:r w:rsidRPr="00AE2677">
              <w:rPr>
                <w:rFonts w:ascii="Arial" w:hAnsi="Arial" w:cs="Arial"/>
                <w:b/>
                <w:color w:val="FFFFFF"/>
              </w:rPr>
              <w:t>):</w:t>
            </w:r>
            <w:r w:rsidRPr="00D61FC6">
              <w:rPr>
                <w:rFonts w:ascii="Arial" w:hAnsi="Arial" w:cs="Arial"/>
                <w:color w:val="FFFFFF"/>
              </w:rPr>
              <w:t xml:space="preserve"> </w:t>
            </w:r>
            <w:r w:rsidRPr="00253726">
              <w:rPr>
                <w:rFonts w:ascii="Arial" w:hAnsi="Arial" w:cs="Arial"/>
                <w:color w:val="FFFFFF"/>
              </w:rPr>
              <w:t xml:space="preserve">What scale of carbon capture and storage development is needed and what does that mean for </w:t>
            </w:r>
            <w:r w:rsidR="00391711">
              <w:rPr>
                <w:rFonts w:ascii="Arial" w:hAnsi="Arial" w:cs="Arial"/>
                <w:color w:val="FFFFFF"/>
              </w:rPr>
              <w:t>development</w:t>
            </w:r>
            <w:r w:rsidR="00391711" w:rsidRPr="00253726">
              <w:rPr>
                <w:rFonts w:ascii="Arial" w:hAnsi="Arial" w:cs="Arial"/>
                <w:color w:val="FFFFFF"/>
              </w:rPr>
              <w:t xml:space="preserve"> </w:t>
            </w:r>
            <w:r w:rsidRPr="00253726">
              <w:rPr>
                <w:rFonts w:ascii="Arial" w:hAnsi="Arial" w:cs="Arial"/>
                <w:color w:val="FFFFFF"/>
              </w:rPr>
              <w:t>of CO</w:t>
            </w:r>
            <w:r w:rsidRPr="00253726">
              <w:rPr>
                <w:rFonts w:ascii="Cambria Math" w:hAnsi="Cambria Math" w:cs="Cambria Math"/>
                <w:color w:val="FFFFFF"/>
              </w:rPr>
              <w:t>₂</w:t>
            </w:r>
            <w:r w:rsidRPr="00253726">
              <w:rPr>
                <w:rFonts w:ascii="Arial" w:hAnsi="Arial" w:cs="Arial"/>
                <w:color w:val="FFFFFF"/>
              </w:rPr>
              <w:t xml:space="preserve"> transport and storage infrastructure over the period to 2030?</w:t>
            </w:r>
          </w:p>
        </w:tc>
      </w:tr>
      <w:tr w:rsidR="00253726" w:rsidRPr="00AE2677" w14:paraId="58362B94" w14:textId="77777777" w:rsidTr="00053719">
        <w:tc>
          <w:tcPr>
            <w:tcW w:w="9072" w:type="dxa"/>
            <w:shd w:val="clear" w:color="auto" w:fill="auto"/>
          </w:tcPr>
          <w:p w14:paraId="38BA254F" w14:textId="77777777" w:rsidR="00253726" w:rsidRPr="00AE2677" w:rsidRDefault="00253726" w:rsidP="00053719">
            <w:pPr>
              <w:pStyle w:val="BoxBody"/>
              <w:rPr>
                <w:rFonts w:ascii="Arial" w:hAnsi="Arial" w:cs="Arial"/>
              </w:rPr>
            </w:pPr>
            <w:r w:rsidRPr="00AE2677">
              <w:rPr>
                <w:rFonts w:ascii="Arial" w:hAnsi="Arial" w:cs="Arial"/>
              </w:rPr>
              <w:t>ANSWER:</w:t>
            </w:r>
          </w:p>
        </w:tc>
      </w:tr>
    </w:tbl>
    <w:p w14:paraId="3132AB7A" w14:textId="77777777" w:rsidR="00253726" w:rsidRDefault="00253726" w:rsidP="009F0A96">
      <w:pPr>
        <w:rPr>
          <w:rFonts w:ascii="Arial" w:hAnsi="Arial" w:cs="Arial"/>
        </w:rPr>
      </w:pPr>
    </w:p>
    <w:p w14:paraId="7FE93192" w14:textId="77777777" w:rsidR="00253726" w:rsidRDefault="00253726" w:rsidP="009F0A96">
      <w:pPr>
        <w:rPr>
          <w:rFonts w:ascii="Arial" w:hAnsi="Arial" w:cs="Arial"/>
        </w:rPr>
      </w:pPr>
    </w:p>
    <w:p w14:paraId="301FAE78" w14:textId="77777777" w:rsidR="00253726" w:rsidRPr="00AE2677" w:rsidRDefault="00253726" w:rsidP="009F0A96">
      <w:pPr>
        <w:rPr>
          <w:rFonts w:ascii="Arial" w:hAnsi="Arial" w:cs="Arial"/>
        </w:rPr>
      </w:pPr>
    </w:p>
    <w:sectPr w:rsidR="00253726" w:rsidRPr="00AE2677" w:rsidSect="002F2576">
      <w:footerReference w:type="default" r:id="rId27"/>
      <w:headerReference w:type="first" r:id="rId28"/>
      <w:footerReference w:type="first" r:id="rId29"/>
      <w:pgSz w:w="11906" w:h="16838"/>
      <w:pgMar w:top="1440" w:right="1440" w:bottom="1276"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43DC" w14:textId="77777777" w:rsidR="001A2F5C" w:rsidRDefault="001A2F5C" w:rsidP="006435C7">
      <w:pPr>
        <w:spacing w:after="0"/>
      </w:pPr>
      <w:r>
        <w:separator/>
      </w:r>
    </w:p>
  </w:endnote>
  <w:endnote w:type="continuationSeparator" w:id="0">
    <w:p w14:paraId="77AA0170" w14:textId="77777777" w:rsidR="001A2F5C" w:rsidRDefault="001A2F5C" w:rsidP="006435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BA40" w14:textId="77777777" w:rsidR="006435C7" w:rsidRPr="00834E01" w:rsidRDefault="006C0E4F" w:rsidP="00834E01">
    <w:pPr>
      <w:pStyle w:val="Footer"/>
      <w:rPr>
        <w:noProof/>
      </w:rPr>
    </w:pPr>
    <w:r>
      <w:rPr>
        <w:rFonts w:ascii="Arial" w:hAnsi="Arial" w:cs="Arial"/>
        <w:noProof/>
        <w:color w:val="7E8082"/>
        <w:spacing w:val="6"/>
        <w:lang w:eastAsia="en-GB"/>
      </w:rPr>
      <w:drawing>
        <wp:anchor distT="0" distB="0" distL="114300" distR="114300" simplePos="0" relativeHeight="251657728" behindDoc="0" locked="0" layoutInCell="1" allowOverlap="1" wp14:anchorId="4B4B8361" wp14:editId="2AFBFB94">
          <wp:simplePos x="0" y="0"/>
          <wp:positionH relativeFrom="margin">
            <wp:posOffset>21590</wp:posOffset>
          </wp:positionH>
          <wp:positionV relativeFrom="margin">
            <wp:posOffset>9676130</wp:posOffset>
          </wp:positionV>
          <wp:extent cx="5689600" cy="101600"/>
          <wp:effectExtent l="0" t="0" r="6350" b="0"/>
          <wp:wrapSquare wrapText="bothSides"/>
          <wp:docPr id="3" name="Picture 3" descr="CCC_colour_bars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_colour_bars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101600"/>
                  </a:xfrm>
                  <a:prstGeom prst="rect">
                    <a:avLst/>
                  </a:prstGeom>
                  <a:noFill/>
                </pic:spPr>
              </pic:pic>
            </a:graphicData>
          </a:graphic>
          <wp14:sizeRelH relativeFrom="page">
            <wp14:pctWidth>0</wp14:pctWidth>
          </wp14:sizeRelH>
          <wp14:sizeRelV relativeFrom="page">
            <wp14:pctHeight>0</wp14:pctHeight>
          </wp14:sizeRelV>
        </wp:anchor>
      </w:drawing>
    </w:r>
    <w:r w:rsidR="00D02522" w:rsidRPr="00400167">
      <w:rPr>
        <w:rFonts w:ascii="Arial" w:hAnsi="Arial" w:cs="Arial"/>
        <w:color w:val="7E8082"/>
        <w:spacing w:val="6"/>
      </w:rPr>
      <w:t>The Sixth Carbon Budget</w:t>
    </w:r>
    <w:r w:rsidR="00CD0298">
      <w:rPr>
        <w:rFonts w:ascii="Arial" w:hAnsi="Arial" w:cs="Arial"/>
        <w:color w:val="7E8082"/>
        <w:spacing w:val="6"/>
      </w:rPr>
      <w:t xml:space="preserve"> and Welsh </w:t>
    </w:r>
    <w:r w:rsidR="000C6104">
      <w:rPr>
        <w:rFonts w:ascii="Arial" w:hAnsi="Arial" w:cs="Arial"/>
        <w:color w:val="7E8082"/>
        <w:spacing w:val="6"/>
      </w:rPr>
      <w:t>emissions targets</w:t>
    </w:r>
    <w:r w:rsidR="00885C61" w:rsidRPr="00400167">
      <w:rPr>
        <w:rFonts w:ascii="Arial" w:hAnsi="Arial" w:cs="Arial"/>
        <w:color w:val="7E8082"/>
        <w:spacing w:val="6"/>
      </w:rPr>
      <w:t xml:space="preserve"> - Call for Evidence</w:t>
    </w:r>
    <w:r w:rsidR="00834E01">
      <w:tab/>
    </w:r>
    <w:r w:rsidR="00834E01" w:rsidRPr="002F1D00">
      <w:rPr>
        <w:noProof/>
        <w:color w:val="7E8082"/>
        <w:spacing w:val="6"/>
      </w:rPr>
      <w:fldChar w:fldCharType="begin"/>
    </w:r>
    <w:r w:rsidR="00834E01" w:rsidRPr="002F1D00">
      <w:rPr>
        <w:noProof/>
        <w:color w:val="7E8082"/>
        <w:spacing w:val="6"/>
      </w:rPr>
      <w:instrText xml:space="preserve"> PAGE   \* MERGEFORMAT </w:instrText>
    </w:r>
    <w:r w:rsidR="00834E01" w:rsidRPr="002F1D00">
      <w:rPr>
        <w:noProof/>
        <w:color w:val="7E8082"/>
        <w:spacing w:val="6"/>
      </w:rPr>
      <w:fldChar w:fldCharType="separate"/>
    </w:r>
    <w:r w:rsidR="00262E8A">
      <w:rPr>
        <w:noProof/>
        <w:color w:val="7E8082"/>
        <w:spacing w:val="6"/>
      </w:rPr>
      <w:t>2</w:t>
    </w:r>
    <w:r w:rsidR="00834E01" w:rsidRPr="002F1D00">
      <w:rPr>
        <w:noProof/>
        <w:color w:val="7E8082"/>
        <w:spacing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8E4F" w14:textId="77777777" w:rsidR="006435C7" w:rsidRPr="00834E01" w:rsidRDefault="006C0E4F" w:rsidP="00834E01">
    <w:pPr>
      <w:pStyle w:val="Footer"/>
      <w:rPr>
        <w:noProof/>
      </w:rPr>
    </w:pPr>
    <w:r>
      <w:rPr>
        <w:rFonts w:ascii="Arial" w:hAnsi="Arial" w:cs="Arial"/>
        <w:noProof/>
        <w:color w:val="7E8082"/>
        <w:spacing w:val="6"/>
        <w:lang w:eastAsia="en-GB"/>
      </w:rPr>
      <w:drawing>
        <wp:anchor distT="0" distB="0" distL="114300" distR="114300" simplePos="0" relativeHeight="251656704" behindDoc="0" locked="0" layoutInCell="1" allowOverlap="1" wp14:anchorId="58EB020B" wp14:editId="4ABA5868">
          <wp:simplePos x="0" y="0"/>
          <wp:positionH relativeFrom="margin">
            <wp:posOffset>17145</wp:posOffset>
          </wp:positionH>
          <wp:positionV relativeFrom="margin">
            <wp:posOffset>8345805</wp:posOffset>
          </wp:positionV>
          <wp:extent cx="5691505" cy="102235"/>
          <wp:effectExtent l="0" t="0" r="4445" b="0"/>
          <wp:wrapSquare wrapText="bothSides"/>
          <wp:docPr id="1" name="Picture 1" descr="CCC_colour_bars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_colour_bars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1505" cy="102235"/>
                  </a:xfrm>
                  <a:prstGeom prst="rect">
                    <a:avLst/>
                  </a:prstGeom>
                  <a:noFill/>
                </pic:spPr>
              </pic:pic>
            </a:graphicData>
          </a:graphic>
          <wp14:sizeRelH relativeFrom="page">
            <wp14:pctWidth>0</wp14:pctWidth>
          </wp14:sizeRelH>
          <wp14:sizeRelV relativeFrom="page">
            <wp14:pctHeight>0</wp14:pctHeight>
          </wp14:sizeRelV>
        </wp:anchor>
      </w:drawing>
    </w:r>
    <w:r w:rsidR="00E1550D" w:rsidRPr="00400167">
      <w:rPr>
        <w:rFonts w:ascii="Arial" w:hAnsi="Arial" w:cs="Arial"/>
        <w:color w:val="7E8082"/>
        <w:spacing w:val="6"/>
      </w:rPr>
      <w:t>The Sixth Carbon Budget</w:t>
    </w:r>
    <w:r w:rsidR="00727E0C">
      <w:rPr>
        <w:rFonts w:ascii="Arial" w:hAnsi="Arial" w:cs="Arial"/>
        <w:color w:val="7E8082"/>
        <w:spacing w:val="6"/>
      </w:rPr>
      <w:t xml:space="preserve"> and Welsh </w:t>
    </w:r>
    <w:r w:rsidR="000C6104">
      <w:rPr>
        <w:rFonts w:ascii="Arial" w:hAnsi="Arial" w:cs="Arial"/>
        <w:color w:val="7E8082"/>
        <w:spacing w:val="6"/>
      </w:rPr>
      <w:t>emissions targets</w:t>
    </w:r>
    <w:r w:rsidR="00885C61" w:rsidRPr="00400167">
      <w:rPr>
        <w:rFonts w:ascii="Arial" w:hAnsi="Arial" w:cs="Arial"/>
        <w:color w:val="7E8082"/>
        <w:spacing w:val="6"/>
      </w:rPr>
      <w:t xml:space="preserve"> - Call for Evidence</w:t>
    </w:r>
    <w:r w:rsidR="00834E01">
      <w:tab/>
    </w:r>
    <w:r w:rsidR="00834E01" w:rsidRPr="002F1D00">
      <w:rPr>
        <w:color w:val="7E8082"/>
        <w:spacing w:val="6"/>
      </w:rPr>
      <w:fldChar w:fldCharType="begin"/>
    </w:r>
    <w:r w:rsidR="00834E01" w:rsidRPr="002F1D00">
      <w:rPr>
        <w:color w:val="7E8082"/>
        <w:spacing w:val="6"/>
      </w:rPr>
      <w:instrText xml:space="preserve"> PAGE   \* MERGEFORMAT </w:instrText>
    </w:r>
    <w:r w:rsidR="00834E01" w:rsidRPr="002F1D00">
      <w:rPr>
        <w:color w:val="7E8082"/>
        <w:spacing w:val="6"/>
      </w:rPr>
      <w:fldChar w:fldCharType="separate"/>
    </w:r>
    <w:r w:rsidR="00262E8A">
      <w:rPr>
        <w:noProof/>
        <w:color w:val="7E8082"/>
        <w:spacing w:val="6"/>
      </w:rPr>
      <w:t>1</w:t>
    </w:r>
    <w:r w:rsidR="00834E01" w:rsidRPr="002F1D00">
      <w:rPr>
        <w:color w:val="7E8082"/>
        <w:spacing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F1F5" w14:textId="77777777" w:rsidR="001A2F5C" w:rsidRDefault="001A2F5C" w:rsidP="006435C7">
      <w:pPr>
        <w:spacing w:after="0"/>
      </w:pPr>
      <w:r>
        <w:separator/>
      </w:r>
    </w:p>
  </w:footnote>
  <w:footnote w:type="continuationSeparator" w:id="0">
    <w:p w14:paraId="7277D733" w14:textId="77777777" w:rsidR="001A2F5C" w:rsidRDefault="001A2F5C" w:rsidP="006435C7">
      <w:pPr>
        <w:spacing w:after="0"/>
      </w:pPr>
      <w:r>
        <w:continuationSeparator/>
      </w:r>
    </w:p>
  </w:footnote>
  <w:footnote w:id="1">
    <w:p w14:paraId="69DE63A6" w14:textId="77777777" w:rsidR="00106B29" w:rsidRPr="006C20AA" w:rsidRDefault="00106B29" w:rsidP="003C2054">
      <w:pPr>
        <w:pStyle w:val="FootnoteText"/>
        <w:spacing w:after="0"/>
        <w:contextualSpacing/>
        <w:rPr>
          <w:rFonts w:ascii="Arial" w:hAnsi="Arial" w:cs="Arial"/>
        </w:rPr>
      </w:pPr>
      <w:r w:rsidRPr="006C20AA">
        <w:rPr>
          <w:rStyle w:val="FootnoteReference"/>
          <w:rFonts w:ascii="Arial" w:hAnsi="Arial" w:cs="Arial"/>
        </w:rPr>
        <w:footnoteRef/>
      </w:r>
      <w:r w:rsidRPr="006C20AA">
        <w:rPr>
          <w:rFonts w:ascii="Arial" w:hAnsi="Arial" w:cs="Arial"/>
        </w:rPr>
        <w:t xml:space="preserve"> In scenarios that reach global net-zero emissions</w:t>
      </w:r>
      <w:r w:rsidR="0098087D">
        <w:rPr>
          <w:rFonts w:ascii="Arial" w:hAnsi="Arial" w:cs="Arial"/>
        </w:rPr>
        <w:t xml:space="preserve"> for all GHGs (including methane and nitrous oxide emissions as well as CO</w:t>
      </w:r>
      <w:r w:rsidR="00DD4A1E" w:rsidRPr="003C2054">
        <w:rPr>
          <w:rFonts w:ascii="Cambria Math" w:hAnsi="Cambria Math" w:cs="Cambria Math"/>
        </w:rPr>
        <w:t>₂</w:t>
      </w:r>
      <w:r w:rsidR="0098087D">
        <w:rPr>
          <w:rFonts w:ascii="Arial" w:hAnsi="Arial" w:cs="Arial"/>
        </w:rPr>
        <w:t>)</w:t>
      </w:r>
      <w:r w:rsidRPr="006C20AA">
        <w:rPr>
          <w:rFonts w:ascii="Arial" w:hAnsi="Arial" w:cs="Arial"/>
        </w:rPr>
        <w:t xml:space="preserve"> this occurs around 2068 for 1.5°C (~50% probability) and generally not before 2100 in scenarios ‘well-below’ 2°C (&gt;66% probability below 2°C).</w:t>
      </w:r>
    </w:p>
  </w:footnote>
  <w:footnote w:id="2">
    <w:p w14:paraId="13A1B74A" w14:textId="77777777" w:rsidR="00D41D79" w:rsidRDefault="00D41D79" w:rsidP="006C20AA">
      <w:pPr>
        <w:pStyle w:val="FootnoteText"/>
        <w:contextualSpacing/>
      </w:pPr>
      <w:r w:rsidRPr="006C20AA">
        <w:rPr>
          <w:rStyle w:val="FootnoteReference"/>
          <w:rFonts w:ascii="Arial" w:hAnsi="Arial" w:cs="Arial"/>
        </w:rPr>
        <w:footnoteRef/>
      </w:r>
      <w:r w:rsidRPr="006C20AA">
        <w:rPr>
          <w:rFonts w:ascii="Arial" w:hAnsi="Arial" w:cs="Arial"/>
        </w:rPr>
        <w:t xml:space="preserve"> Remaining CO</w:t>
      </w:r>
      <w:r w:rsidRPr="006C20AA">
        <w:rPr>
          <w:rFonts w:ascii="Cambria Math" w:hAnsi="Cambria Math" w:cs="Cambria Math"/>
        </w:rPr>
        <w:t>₂</w:t>
      </w:r>
      <w:r w:rsidRPr="006C20AA">
        <w:rPr>
          <w:rFonts w:ascii="Arial" w:hAnsi="Arial" w:cs="Arial"/>
        </w:rPr>
        <w:t xml:space="preserve"> budgets incorporate the effect of future emissions of non-CO</w:t>
      </w:r>
      <w:r w:rsidR="00106B29">
        <w:rPr>
          <w:rFonts w:ascii="Ebrima" w:hAnsi="Ebrima" w:cs="Arial"/>
          <w:vertAlign w:val="subscript"/>
        </w:rPr>
        <w:t>₂</w:t>
      </w:r>
      <w:r w:rsidRPr="006C20AA">
        <w:rPr>
          <w:rFonts w:ascii="Arial" w:hAnsi="Arial" w:cs="Arial"/>
        </w:rPr>
        <w:t xml:space="preserve"> greenhouse gases and other climate pollutants such as aerosols.</w:t>
      </w:r>
    </w:p>
  </w:footnote>
  <w:footnote w:id="3">
    <w:p w14:paraId="3E015F82" w14:textId="77777777" w:rsidR="00C0791F" w:rsidRPr="00635C1D" w:rsidRDefault="00C0791F" w:rsidP="00635C1D">
      <w:pPr>
        <w:pStyle w:val="FootnoteText"/>
        <w:contextualSpacing/>
        <w:rPr>
          <w:rFonts w:ascii="Arial" w:hAnsi="Arial" w:cs="Arial"/>
        </w:rPr>
      </w:pPr>
      <w:r w:rsidRPr="00635C1D">
        <w:rPr>
          <w:rStyle w:val="FootnoteReference"/>
          <w:rFonts w:ascii="Arial" w:hAnsi="Arial" w:cs="Arial"/>
        </w:rPr>
        <w:footnoteRef/>
      </w:r>
      <w:r w:rsidRPr="00635C1D">
        <w:rPr>
          <w:rFonts w:ascii="Arial" w:hAnsi="Arial" w:cs="Arial"/>
        </w:rPr>
        <w:t xml:space="preserve"> </w:t>
      </w:r>
      <w:r w:rsidR="0005104E" w:rsidRPr="00635C1D">
        <w:rPr>
          <w:rFonts w:ascii="Arial" w:hAnsi="Arial" w:cs="Arial"/>
        </w:rPr>
        <w:t xml:space="preserve">Carbon leakage </w:t>
      </w:r>
      <w:r w:rsidR="0005104E">
        <w:rPr>
          <w:rFonts w:ascii="Arial" w:hAnsi="Arial" w:cs="Arial"/>
        </w:rPr>
        <w:t xml:space="preserve">occurs if costs of climate policies result in offshoring of production to other </w:t>
      </w:r>
      <w:r w:rsidR="0005104E" w:rsidRPr="0005104E">
        <w:rPr>
          <w:rFonts w:ascii="Arial" w:hAnsi="Arial" w:cs="Arial"/>
        </w:rPr>
        <w:t>countries</w:t>
      </w:r>
      <w:r w:rsidR="0005104E">
        <w:rPr>
          <w:rFonts w:ascii="Arial" w:hAnsi="Arial" w:cs="Arial"/>
        </w:rPr>
        <w:t xml:space="preserve">. </w:t>
      </w:r>
    </w:p>
  </w:footnote>
  <w:footnote w:id="4">
    <w:p w14:paraId="55B9DEF5" w14:textId="77777777" w:rsidR="00FF3137" w:rsidRPr="00687D6E" w:rsidRDefault="00FF3137" w:rsidP="0005104E">
      <w:pPr>
        <w:pStyle w:val="FootnoteText"/>
        <w:contextualSpacing/>
        <w:rPr>
          <w:rFonts w:ascii="Arial" w:hAnsi="Arial" w:cs="Arial"/>
        </w:rPr>
      </w:pPr>
      <w:r w:rsidRPr="0005104E">
        <w:rPr>
          <w:rStyle w:val="FootnoteReference"/>
          <w:rFonts w:ascii="Arial" w:hAnsi="Arial" w:cs="Arial"/>
        </w:rPr>
        <w:footnoteRef/>
      </w:r>
      <w:r w:rsidRPr="0005104E">
        <w:rPr>
          <w:rFonts w:ascii="Arial" w:hAnsi="Arial" w:cs="Arial"/>
        </w:rPr>
        <w:t xml:space="preserve"> For further discussion please see Element Energy and UCL for the CCC (2019) </w:t>
      </w:r>
      <w:r w:rsidRPr="0005104E">
        <w:rPr>
          <w:rFonts w:ascii="Arial" w:hAnsi="Arial" w:cs="Arial"/>
          <w:i/>
        </w:rPr>
        <w:t xml:space="preserve">Analysis on abating direct emissions from ‘hard-to-decarbonise’ homes, with a view to informing the UK’s </w:t>
      </w:r>
      <w:r w:rsidRPr="0005104E">
        <w:rPr>
          <w:rFonts w:ascii="Arial" w:hAnsi="Arial" w:cs="Arial"/>
          <w:i/>
        </w:rPr>
        <w:t>long term targets</w:t>
      </w:r>
      <w:r w:rsidRPr="0005104E">
        <w:rPr>
          <w:rFonts w:ascii="Arial" w:hAnsi="Arial" w:cs="Arial"/>
        </w:rPr>
        <w:t>, p88</w:t>
      </w:r>
      <w:r w:rsidR="00715CB5" w:rsidRPr="0005104E">
        <w:rPr>
          <w:rFonts w:ascii="Arial" w:hAnsi="Arial" w:cs="Arial"/>
        </w:rPr>
        <w:t>.</w:t>
      </w:r>
    </w:p>
  </w:footnote>
  <w:footnote w:id="5">
    <w:p w14:paraId="56AB49F3" w14:textId="77777777" w:rsidR="0098087D" w:rsidRPr="00126319" w:rsidRDefault="0098087D">
      <w:pPr>
        <w:pStyle w:val="FootnoteText"/>
        <w:rPr>
          <w:rFonts w:ascii="Arial" w:hAnsi="Arial" w:cs="Arial"/>
        </w:rPr>
      </w:pPr>
      <w:r w:rsidRPr="00126319">
        <w:rPr>
          <w:rStyle w:val="FootnoteReference"/>
          <w:rFonts w:ascii="Arial" w:hAnsi="Arial" w:cs="Arial"/>
        </w:rPr>
        <w:footnoteRef/>
      </w:r>
      <w:r w:rsidRPr="00126319">
        <w:rPr>
          <w:rFonts w:ascii="Arial" w:hAnsi="Arial" w:cs="Arial"/>
        </w:rPr>
        <w:t xml:space="preserve"> We consider land-based removals, such as afforestation and peatland restoration, separately in the agriculture and land-use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CF13" w14:textId="77777777" w:rsidR="006435C7" w:rsidRDefault="006435C7" w:rsidP="006435C7">
    <w:pPr>
      <w:pStyle w:val="Header"/>
      <w:jc w:val="right"/>
      <w:rPr>
        <w:b/>
        <w:color w:val="AEE0EE"/>
        <w:sz w:val="28"/>
        <w:szCs w:val="28"/>
      </w:rPr>
    </w:pPr>
  </w:p>
  <w:p w14:paraId="76D1D7E0" w14:textId="77777777" w:rsidR="006435C7" w:rsidRDefault="006C0E4F" w:rsidP="006435C7">
    <w:pPr>
      <w:pStyle w:val="Header"/>
      <w:jc w:val="right"/>
      <w:rPr>
        <w:color w:val="7E8082"/>
        <w:sz w:val="28"/>
        <w:szCs w:val="28"/>
      </w:rPr>
    </w:pPr>
    <w:r>
      <w:rPr>
        <w:b/>
        <w:noProof/>
        <w:color w:val="AEE0EE"/>
        <w:sz w:val="28"/>
        <w:szCs w:val="28"/>
        <w:lang w:eastAsia="en-GB"/>
      </w:rPr>
      <w:drawing>
        <wp:anchor distT="0" distB="0" distL="114300" distR="114300" simplePos="0" relativeHeight="251658752" behindDoc="0" locked="0" layoutInCell="1" allowOverlap="1" wp14:anchorId="1FEF205A" wp14:editId="33B8F064">
          <wp:simplePos x="0" y="0"/>
          <wp:positionH relativeFrom="column">
            <wp:posOffset>-564515</wp:posOffset>
          </wp:positionH>
          <wp:positionV relativeFrom="paragraph">
            <wp:posOffset>-171450</wp:posOffset>
          </wp:positionV>
          <wp:extent cx="1658620" cy="1087755"/>
          <wp:effectExtent l="0" t="0" r="0" b="0"/>
          <wp:wrapSquare wrapText="bothSides"/>
          <wp:docPr id="2" name="Picture 2" descr="CCC_large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_large_rg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1087755"/>
                  </a:xfrm>
                  <a:prstGeom prst="rect">
                    <a:avLst/>
                  </a:prstGeom>
                  <a:noFill/>
                </pic:spPr>
              </pic:pic>
            </a:graphicData>
          </a:graphic>
          <wp14:sizeRelH relativeFrom="page">
            <wp14:pctWidth>0</wp14:pctWidth>
          </wp14:sizeRelH>
          <wp14:sizeRelV relativeFrom="page">
            <wp14:pctHeight>0</wp14:pctHeight>
          </wp14:sizeRelV>
        </wp:anchor>
      </w:drawing>
    </w:r>
    <w:r w:rsidR="006435C7" w:rsidRPr="001D01B8">
      <w:rPr>
        <w:b/>
        <w:color w:val="AEE0EE"/>
        <w:sz w:val="28"/>
        <w:szCs w:val="28"/>
      </w:rPr>
      <w:t>Independent</w:t>
    </w:r>
    <w:r w:rsidR="006435C7" w:rsidRPr="00D143C6">
      <w:rPr>
        <w:sz w:val="28"/>
        <w:szCs w:val="28"/>
      </w:rPr>
      <w:t xml:space="preserve"> </w:t>
    </w:r>
    <w:r w:rsidR="006435C7" w:rsidRPr="00DC60A2">
      <w:rPr>
        <w:color w:val="7E8082"/>
        <w:sz w:val="28"/>
        <w:szCs w:val="28"/>
      </w:rPr>
      <w:t>advice to government</w:t>
    </w:r>
    <w:r w:rsidR="006435C7">
      <w:rPr>
        <w:color w:val="7E8082"/>
        <w:sz w:val="28"/>
        <w:szCs w:val="28"/>
      </w:rPr>
      <w:br/>
    </w:r>
    <w:r w:rsidR="006435C7" w:rsidRPr="00DC60A2">
      <w:rPr>
        <w:color w:val="7E8082"/>
        <w:sz w:val="28"/>
        <w:szCs w:val="28"/>
      </w:rPr>
      <w:t>on building a low-carbon economy</w:t>
    </w:r>
    <w:r w:rsidR="006435C7">
      <w:rPr>
        <w:color w:val="7E8082"/>
        <w:sz w:val="28"/>
        <w:szCs w:val="28"/>
      </w:rPr>
      <w:br/>
    </w:r>
    <w:r w:rsidR="006435C7" w:rsidRPr="00DC60A2">
      <w:rPr>
        <w:color w:val="7E8082"/>
        <w:sz w:val="28"/>
        <w:szCs w:val="28"/>
      </w:rPr>
      <w:t>and preparing for climate change</w:t>
    </w:r>
  </w:p>
  <w:p w14:paraId="6B53B39E" w14:textId="77777777" w:rsidR="006435C7" w:rsidRPr="00102D65" w:rsidRDefault="006435C7" w:rsidP="006435C7">
    <w:pPr>
      <w:pStyle w:val="Header"/>
      <w:jc w:val="right"/>
    </w:pPr>
  </w:p>
  <w:p w14:paraId="051EAF5C" w14:textId="77777777" w:rsidR="006435C7" w:rsidRDefault="006435C7" w:rsidP="006435C7">
    <w:pPr>
      <w:pStyle w:val="Header"/>
      <w:jc w:val="right"/>
    </w:pPr>
  </w:p>
  <w:p w14:paraId="053A12C0" w14:textId="77777777" w:rsidR="006435C7" w:rsidRPr="00400167" w:rsidRDefault="006435C7" w:rsidP="004E3026">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B7C"/>
    <w:multiLevelType w:val="hybridMultilevel"/>
    <w:tmpl w:val="0F6872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11" w:hanging="360"/>
      </w:pPr>
      <w:rPr>
        <w:rFonts w:ascii="Symbol" w:hAnsi="Symbol" w:hint="default"/>
      </w:rPr>
    </w:lvl>
    <w:lvl w:ilvl="2" w:tplc="75D6F58C">
      <w:start w:val="1"/>
      <w:numFmt w:val="bullet"/>
      <w:lvlText w:val="-"/>
      <w:lvlJc w:val="left"/>
      <w:pPr>
        <w:ind w:left="1636"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7ABC"/>
    <w:multiLevelType w:val="hybridMultilevel"/>
    <w:tmpl w:val="C25CF1D6"/>
    <w:lvl w:ilvl="0" w:tplc="08090001">
      <w:start w:val="1"/>
      <w:numFmt w:val="bullet"/>
      <w:pStyle w:val="Sub-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1295A"/>
    <w:multiLevelType w:val="hybridMultilevel"/>
    <w:tmpl w:val="BA18DDF2"/>
    <w:lvl w:ilvl="0" w:tplc="2282489A">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77B29"/>
    <w:multiLevelType w:val="hybridMultilevel"/>
    <w:tmpl w:val="F1E0B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92D5B"/>
    <w:multiLevelType w:val="hybridMultilevel"/>
    <w:tmpl w:val="8AD4740A"/>
    <w:lvl w:ilvl="0" w:tplc="459E2560">
      <w:start w:val="1"/>
      <w:numFmt w:val="lowerLetter"/>
      <w:lvlText w:val="%1)"/>
      <w:lvlJc w:val="left"/>
      <w:pPr>
        <w:ind w:left="1353" w:hanging="360"/>
      </w:pPr>
      <w:rPr>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0F5C6F32"/>
    <w:multiLevelType w:val="hybridMultilevel"/>
    <w:tmpl w:val="2F60C3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146E67"/>
    <w:multiLevelType w:val="hybridMultilevel"/>
    <w:tmpl w:val="7938B9F2"/>
    <w:lvl w:ilvl="0" w:tplc="08090015">
      <w:start w:val="1"/>
      <w:numFmt w:val="upperLetter"/>
      <w:pStyle w:val="Bullet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F66152"/>
    <w:multiLevelType w:val="hybridMultilevel"/>
    <w:tmpl w:val="ADD0784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46902AF"/>
    <w:multiLevelType w:val="hybridMultilevel"/>
    <w:tmpl w:val="239ECF06"/>
    <w:lvl w:ilvl="0" w:tplc="459E2560">
      <w:start w:val="1"/>
      <w:numFmt w:val="lowerLetter"/>
      <w:lvlText w:val="%1)"/>
      <w:lvlJc w:val="left"/>
      <w:pPr>
        <w:ind w:left="1353" w:hanging="360"/>
      </w:pPr>
      <w:rPr>
        <w:b w:val="0"/>
      </w:rPr>
    </w:lvl>
    <w:lvl w:ilvl="1" w:tplc="0809001B">
      <w:start w:val="1"/>
      <w:numFmt w:val="lowerRoman"/>
      <w:lvlText w:val="%2."/>
      <w:lvlJc w:val="righ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29EA384D"/>
    <w:multiLevelType w:val="hybridMultilevel"/>
    <w:tmpl w:val="5254F8A6"/>
    <w:lvl w:ilvl="0" w:tplc="2282489A">
      <w:start w:val="1"/>
      <w:numFmt w:val="decimal"/>
      <w:lvlText w:val="%1."/>
      <w:lvlJc w:val="left"/>
      <w:pPr>
        <w:ind w:left="720" w:hanging="360"/>
      </w:pPr>
      <w:rPr>
        <w:rFonts w:hint="default"/>
        <w:b w:val="0"/>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429F2"/>
    <w:multiLevelType w:val="hybridMultilevel"/>
    <w:tmpl w:val="8AD4740A"/>
    <w:lvl w:ilvl="0" w:tplc="459E2560">
      <w:start w:val="1"/>
      <w:numFmt w:val="lowerLetter"/>
      <w:lvlText w:val="%1)"/>
      <w:lvlJc w:val="left"/>
      <w:pPr>
        <w:ind w:left="1353" w:hanging="360"/>
      </w:pPr>
      <w:rPr>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30CC438C"/>
    <w:multiLevelType w:val="hybridMultilevel"/>
    <w:tmpl w:val="8AD4740A"/>
    <w:lvl w:ilvl="0" w:tplc="459E2560">
      <w:start w:val="1"/>
      <w:numFmt w:val="lowerLetter"/>
      <w:lvlText w:val="%1)"/>
      <w:lvlJc w:val="left"/>
      <w:pPr>
        <w:ind w:left="1353" w:hanging="360"/>
      </w:pPr>
      <w:rPr>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15:restartNumberingAfterBreak="0">
    <w:nsid w:val="33FD293E"/>
    <w:multiLevelType w:val="hybridMultilevel"/>
    <w:tmpl w:val="8AD4740A"/>
    <w:lvl w:ilvl="0" w:tplc="459E2560">
      <w:start w:val="1"/>
      <w:numFmt w:val="lowerLetter"/>
      <w:lvlText w:val="%1)"/>
      <w:lvlJc w:val="left"/>
      <w:pPr>
        <w:ind w:left="1353" w:hanging="360"/>
      </w:pPr>
      <w:rPr>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35B1125C"/>
    <w:multiLevelType w:val="hybridMultilevel"/>
    <w:tmpl w:val="7938B9F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280F07"/>
    <w:multiLevelType w:val="hybridMultilevel"/>
    <w:tmpl w:val="71B47184"/>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5" w15:restartNumberingAfterBreak="0">
    <w:nsid w:val="449B20AB"/>
    <w:multiLevelType w:val="hybridMultilevel"/>
    <w:tmpl w:val="8AD4740A"/>
    <w:lvl w:ilvl="0" w:tplc="459E2560">
      <w:start w:val="1"/>
      <w:numFmt w:val="lowerLetter"/>
      <w:lvlText w:val="%1)"/>
      <w:lvlJc w:val="left"/>
      <w:pPr>
        <w:ind w:left="1353" w:hanging="360"/>
      </w:pPr>
      <w:rPr>
        <w:b w:val="0"/>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504D60BB"/>
    <w:multiLevelType w:val="hybridMultilevel"/>
    <w:tmpl w:val="BA18DDF2"/>
    <w:lvl w:ilvl="0" w:tplc="2282489A">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67348"/>
    <w:multiLevelType w:val="hybridMultilevel"/>
    <w:tmpl w:val="C824A9BC"/>
    <w:lvl w:ilvl="0" w:tplc="08090017">
      <w:start w:val="1"/>
      <w:numFmt w:val="lowerLetter"/>
      <w:lvlText w:val="%1)"/>
      <w:lvlJc w:val="left"/>
      <w:pPr>
        <w:ind w:left="1353" w:hanging="360"/>
      </w:p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5B9A648D"/>
    <w:multiLevelType w:val="hybridMultilevel"/>
    <w:tmpl w:val="9F1C904C"/>
    <w:lvl w:ilvl="0" w:tplc="08090001">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B4E4B"/>
    <w:multiLevelType w:val="hybridMultilevel"/>
    <w:tmpl w:val="D0DC1B0A"/>
    <w:lvl w:ilvl="0" w:tplc="08090015">
      <w:start w:val="1"/>
      <w:numFmt w:val="upperLetter"/>
      <w:pStyle w:val="BoxSub-bullet"/>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909C1"/>
    <w:multiLevelType w:val="hybridMultilevel"/>
    <w:tmpl w:val="C55630EC"/>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DF51288"/>
    <w:multiLevelType w:val="hybridMultilevel"/>
    <w:tmpl w:val="BA18DDF2"/>
    <w:lvl w:ilvl="0" w:tplc="2282489A">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06747B"/>
    <w:multiLevelType w:val="hybridMultilevel"/>
    <w:tmpl w:val="7B40B5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11" w:hanging="360"/>
      </w:pPr>
      <w:rPr>
        <w:rFonts w:ascii="Symbol" w:hAnsi="Symbol" w:hint="default"/>
      </w:rPr>
    </w:lvl>
    <w:lvl w:ilvl="2" w:tplc="75D6F58C">
      <w:start w:val="1"/>
      <w:numFmt w:val="bullet"/>
      <w:lvlText w:val="-"/>
      <w:lvlJc w:val="left"/>
      <w:pPr>
        <w:ind w:left="1636"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61037"/>
    <w:multiLevelType w:val="hybridMultilevel"/>
    <w:tmpl w:val="8AD4740A"/>
    <w:lvl w:ilvl="0" w:tplc="459E2560">
      <w:start w:val="1"/>
      <w:numFmt w:val="lowerLetter"/>
      <w:lvlText w:val="%1)"/>
      <w:lvlJc w:val="left"/>
      <w:pPr>
        <w:ind w:left="1353" w:hanging="360"/>
      </w:pPr>
      <w:rPr>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7322370F"/>
    <w:multiLevelType w:val="hybridMultilevel"/>
    <w:tmpl w:val="F1226896"/>
    <w:lvl w:ilvl="0" w:tplc="2282489A">
      <w:start w:val="1"/>
      <w:numFmt w:val="decimal"/>
      <w:lvlText w:val="%1."/>
      <w:lvlJc w:val="left"/>
      <w:pPr>
        <w:ind w:left="720" w:hanging="360"/>
      </w:pPr>
      <w:rPr>
        <w:rFonts w:hint="default"/>
        <w:b w:val="0"/>
      </w:rPr>
    </w:lvl>
    <w:lvl w:ilvl="1" w:tplc="08090017">
      <w:start w:val="1"/>
      <w:numFmt w:val="lowerLetter"/>
      <w:lvlText w:val="%2)"/>
      <w:lvlJc w:val="left"/>
      <w:pPr>
        <w:ind w:left="1211" w:hanging="360"/>
      </w:pPr>
      <w:rPr>
        <w:rFonts w:hint="default"/>
      </w:rPr>
    </w:lvl>
    <w:lvl w:ilvl="2" w:tplc="08090005">
      <w:start w:val="1"/>
      <w:numFmt w:val="bullet"/>
      <w:lvlText w:val=""/>
      <w:lvlJc w:val="left"/>
      <w:pPr>
        <w:ind w:left="2160" w:hanging="360"/>
      </w:pPr>
      <w:rPr>
        <w:rFonts w:ascii="Wingdings" w:hAnsi="Wingdings" w:hint="default"/>
      </w:rPr>
    </w:lvl>
    <w:lvl w:ilvl="3" w:tplc="C40CA498">
      <w:start w:val="1"/>
      <w:numFmt w:val="upperLetter"/>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8"/>
  </w:num>
  <w:num w:numId="5">
    <w:abstractNumId w:val="19"/>
  </w:num>
  <w:num w:numId="6">
    <w:abstractNumId w:val="16"/>
  </w:num>
  <w:num w:numId="7">
    <w:abstractNumId w:val="22"/>
  </w:num>
  <w:num w:numId="8">
    <w:abstractNumId w:val="9"/>
  </w:num>
  <w:num w:numId="9">
    <w:abstractNumId w:val="7"/>
  </w:num>
  <w:num w:numId="10">
    <w:abstractNumId w:val="24"/>
  </w:num>
  <w:num w:numId="11">
    <w:abstractNumId w:val="5"/>
  </w:num>
  <w:num w:numId="12">
    <w:abstractNumId w:val="13"/>
  </w:num>
  <w:num w:numId="13">
    <w:abstractNumId w:val="17"/>
  </w:num>
  <w:num w:numId="14">
    <w:abstractNumId w:val="11"/>
  </w:num>
  <w:num w:numId="15">
    <w:abstractNumId w:val="4"/>
  </w:num>
  <w:num w:numId="16">
    <w:abstractNumId w:val="10"/>
  </w:num>
  <w:num w:numId="17">
    <w:abstractNumId w:val="23"/>
  </w:num>
  <w:num w:numId="18">
    <w:abstractNumId w:val="20"/>
  </w:num>
  <w:num w:numId="19">
    <w:abstractNumId w:val="14"/>
  </w:num>
  <w:num w:numId="20">
    <w:abstractNumId w:val="0"/>
  </w:num>
  <w:num w:numId="21">
    <w:abstractNumId w:val="2"/>
  </w:num>
  <w:num w:numId="22">
    <w:abstractNumId w:val="15"/>
  </w:num>
  <w:num w:numId="23">
    <w:abstractNumId w:val="8"/>
  </w:num>
  <w:num w:numId="24">
    <w:abstractNumId w:val="21"/>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F2"/>
    <w:rsid w:val="0000161D"/>
    <w:rsid w:val="00020F8A"/>
    <w:rsid w:val="00032058"/>
    <w:rsid w:val="00040047"/>
    <w:rsid w:val="00050963"/>
    <w:rsid w:val="0005104E"/>
    <w:rsid w:val="00053719"/>
    <w:rsid w:val="00060D52"/>
    <w:rsid w:val="00073391"/>
    <w:rsid w:val="00080D72"/>
    <w:rsid w:val="0008728D"/>
    <w:rsid w:val="0009161E"/>
    <w:rsid w:val="00091EED"/>
    <w:rsid w:val="000A22F2"/>
    <w:rsid w:val="000A2A79"/>
    <w:rsid w:val="000C1062"/>
    <w:rsid w:val="000C6104"/>
    <w:rsid w:val="000D0E56"/>
    <w:rsid w:val="000E7092"/>
    <w:rsid w:val="000E7569"/>
    <w:rsid w:val="000F216D"/>
    <w:rsid w:val="000F4898"/>
    <w:rsid w:val="00106B29"/>
    <w:rsid w:val="00113EB1"/>
    <w:rsid w:val="001153B0"/>
    <w:rsid w:val="00115F48"/>
    <w:rsid w:val="00126319"/>
    <w:rsid w:val="00131953"/>
    <w:rsid w:val="00131DE9"/>
    <w:rsid w:val="00137FFD"/>
    <w:rsid w:val="001526A7"/>
    <w:rsid w:val="0016422B"/>
    <w:rsid w:val="00164506"/>
    <w:rsid w:val="00185AA1"/>
    <w:rsid w:val="00196149"/>
    <w:rsid w:val="001A2504"/>
    <w:rsid w:val="001A2F5C"/>
    <w:rsid w:val="001B3E0D"/>
    <w:rsid w:val="001C042C"/>
    <w:rsid w:val="001C441F"/>
    <w:rsid w:val="001D1E73"/>
    <w:rsid w:val="001D6329"/>
    <w:rsid w:val="001E3D68"/>
    <w:rsid w:val="001E4699"/>
    <w:rsid w:val="001E64EA"/>
    <w:rsid w:val="001F7ADC"/>
    <w:rsid w:val="00200B84"/>
    <w:rsid w:val="00210FA2"/>
    <w:rsid w:val="002242F1"/>
    <w:rsid w:val="0022729F"/>
    <w:rsid w:val="00250E88"/>
    <w:rsid w:val="00253726"/>
    <w:rsid w:val="002606D6"/>
    <w:rsid w:val="00262E8A"/>
    <w:rsid w:val="00263FA1"/>
    <w:rsid w:val="00280460"/>
    <w:rsid w:val="00287067"/>
    <w:rsid w:val="00287FCA"/>
    <w:rsid w:val="002A442D"/>
    <w:rsid w:val="002C0824"/>
    <w:rsid w:val="002C4E2A"/>
    <w:rsid w:val="002C52C3"/>
    <w:rsid w:val="002D179D"/>
    <w:rsid w:val="002D1ECD"/>
    <w:rsid w:val="002E47E6"/>
    <w:rsid w:val="002E7534"/>
    <w:rsid w:val="002F1D00"/>
    <w:rsid w:val="002F2576"/>
    <w:rsid w:val="002F41B9"/>
    <w:rsid w:val="002F5397"/>
    <w:rsid w:val="00300768"/>
    <w:rsid w:val="00344DFD"/>
    <w:rsid w:val="00353BE6"/>
    <w:rsid w:val="00354066"/>
    <w:rsid w:val="003630E3"/>
    <w:rsid w:val="00364ACE"/>
    <w:rsid w:val="0037555A"/>
    <w:rsid w:val="00380301"/>
    <w:rsid w:val="00383393"/>
    <w:rsid w:val="00391711"/>
    <w:rsid w:val="003938D0"/>
    <w:rsid w:val="003B07B7"/>
    <w:rsid w:val="003C0A20"/>
    <w:rsid w:val="003C0B64"/>
    <w:rsid w:val="003C2054"/>
    <w:rsid w:val="003C389B"/>
    <w:rsid w:val="003C6F04"/>
    <w:rsid w:val="003E00FF"/>
    <w:rsid w:val="003E22E1"/>
    <w:rsid w:val="003E5944"/>
    <w:rsid w:val="003F04D4"/>
    <w:rsid w:val="003F05B4"/>
    <w:rsid w:val="003F586F"/>
    <w:rsid w:val="00400167"/>
    <w:rsid w:val="00413D17"/>
    <w:rsid w:val="00423305"/>
    <w:rsid w:val="00431570"/>
    <w:rsid w:val="0043337C"/>
    <w:rsid w:val="00435B03"/>
    <w:rsid w:val="00454424"/>
    <w:rsid w:val="004614DF"/>
    <w:rsid w:val="00462605"/>
    <w:rsid w:val="00484E6C"/>
    <w:rsid w:val="004917EE"/>
    <w:rsid w:val="00492298"/>
    <w:rsid w:val="004964B6"/>
    <w:rsid w:val="004E3026"/>
    <w:rsid w:val="004E54EA"/>
    <w:rsid w:val="004E62A4"/>
    <w:rsid w:val="004E708C"/>
    <w:rsid w:val="004E7E75"/>
    <w:rsid w:val="004F3D56"/>
    <w:rsid w:val="005019B0"/>
    <w:rsid w:val="00506517"/>
    <w:rsid w:val="00510B73"/>
    <w:rsid w:val="005166E8"/>
    <w:rsid w:val="00523366"/>
    <w:rsid w:val="00532E8C"/>
    <w:rsid w:val="0054738F"/>
    <w:rsid w:val="00547F6A"/>
    <w:rsid w:val="00551597"/>
    <w:rsid w:val="005522EF"/>
    <w:rsid w:val="00556647"/>
    <w:rsid w:val="00560320"/>
    <w:rsid w:val="005657AA"/>
    <w:rsid w:val="00574300"/>
    <w:rsid w:val="00576EB7"/>
    <w:rsid w:val="00581AF8"/>
    <w:rsid w:val="00583B32"/>
    <w:rsid w:val="0059154C"/>
    <w:rsid w:val="005974FB"/>
    <w:rsid w:val="005A0458"/>
    <w:rsid w:val="005A0A01"/>
    <w:rsid w:val="005A4E1E"/>
    <w:rsid w:val="005A5B50"/>
    <w:rsid w:val="005A65A8"/>
    <w:rsid w:val="005A6BA0"/>
    <w:rsid w:val="005C5544"/>
    <w:rsid w:val="005C5B7F"/>
    <w:rsid w:val="005D3F0B"/>
    <w:rsid w:val="005D48E2"/>
    <w:rsid w:val="005D63F8"/>
    <w:rsid w:val="005D70A9"/>
    <w:rsid w:val="00607AF2"/>
    <w:rsid w:val="006164D0"/>
    <w:rsid w:val="00622D83"/>
    <w:rsid w:val="00630DD6"/>
    <w:rsid w:val="00632A34"/>
    <w:rsid w:val="00635C1D"/>
    <w:rsid w:val="006426D3"/>
    <w:rsid w:val="006435C7"/>
    <w:rsid w:val="00645752"/>
    <w:rsid w:val="00661CAC"/>
    <w:rsid w:val="006642FF"/>
    <w:rsid w:val="006657BF"/>
    <w:rsid w:val="006745D0"/>
    <w:rsid w:val="00676078"/>
    <w:rsid w:val="0068199D"/>
    <w:rsid w:val="00684DBC"/>
    <w:rsid w:val="00687D6E"/>
    <w:rsid w:val="00691470"/>
    <w:rsid w:val="006A3F81"/>
    <w:rsid w:val="006A4E98"/>
    <w:rsid w:val="006B0C35"/>
    <w:rsid w:val="006B698E"/>
    <w:rsid w:val="006C0E4F"/>
    <w:rsid w:val="006C20AA"/>
    <w:rsid w:val="006C4499"/>
    <w:rsid w:val="006D0629"/>
    <w:rsid w:val="006D1E8B"/>
    <w:rsid w:val="006D402E"/>
    <w:rsid w:val="006D4C6B"/>
    <w:rsid w:val="006E4F32"/>
    <w:rsid w:val="006E71F7"/>
    <w:rsid w:val="00702895"/>
    <w:rsid w:val="00715CB5"/>
    <w:rsid w:val="00717896"/>
    <w:rsid w:val="00722568"/>
    <w:rsid w:val="00727E0C"/>
    <w:rsid w:val="00733B8B"/>
    <w:rsid w:val="00736382"/>
    <w:rsid w:val="00743C73"/>
    <w:rsid w:val="007626AE"/>
    <w:rsid w:val="00762F1B"/>
    <w:rsid w:val="00765D71"/>
    <w:rsid w:val="007931AD"/>
    <w:rsid w:val="00796522"/>
    <w:rsid w:val="007A75B1"/>
    <w:rsid w:val="007B6FDD"/>
    <w:rsid w:val="007B7D12"/>
    <w:rsid w:val="007C0731"/>
    <w:rsid w:val="007C2A5D"/>
    <w:rsid w:val="007E0DD7"/>
    <w:rsid w:val="007E3D31"/>
    <w:rsid w:val="007E55E5"/>
    <w:rsid w:val="007F07D3"/>
    <w:rsid w:val="007F3A34"/>
    <w:rsid w:val="007F3C53"/>
    <w:rsid w:val="007F69E0"/>
    <w:rsid w:val="00807B3B"/>
    <w:rsid w:val="00807E36"/>
    <w:rsid w:val="008204BA"/>
    <w:rsid w:val="008233E7"/>
    <w:rsid w:val="008340BD"/>
    <w:rsid w:val="00834E01"/>
    <w:rsid w:val="00835137"/>
    <w:rsid w:val="00840AA2"/>
    <w:rsid w:val="008416FB"/>
    <w:rsid w:val="00865E96"/>
    <w:rsid w:val="00874417"/>
    <w:rsid w:val="00875A2D"/>
    <w:rsid w:val="00885C61"/>
    <w:rsid w:val="008A08B9"/>
    <w:rsid w:val="008A6EA7"/>
    <w:rsid w:val="008C0C19"/>
    <w:rsid w:val="008D785C"/>
    <w:rsid w:val="008E0D32"/>
    <w:rsid w:val="008E4937"/>
    <w:rsid w:val="008F54F4"/>
    <w:rsid w:val="008F6C29"/>
    <w:rsid w:val="009012A4"/>
    <w:rsid w:val="00931734"/>
    <w:rsid w:val="00943534"/>
    <w:rsid w:val="00946253"/>
    <w:rsid w:val="00957D91"/>
    <w:rsid w:val="00961E39"/>
    <w:rsid w:val="009722AD"/>
    <w:rsid w:val="0098087D"/>
    <w:rsid w:val="00995726"/>
    <w:rsid w:val="009B247F"/>
    <w:rsid w:val="009B30DB"/>
    <w:rsid w:val="009C1692"/>
    <w:rsid w:val="009C5D7B"/>
    <w:rsid w:val="009C6A1F"/>
    <w:rsid w:val="009D271C"/>
    <w:rsid w:val="009D2EE1"/>
    <w:rsid w:val="009E6377"/>
    <w:rsid w:val="009F0A96"/>
    <w:rsid w:val="009F588E"/>
    <w:rsid w:val="009F665E"/>
    <w:rsid w:val="00A03336"/>
    <w:rsid w:val="00A14F42"/>
    <w:rsid w:val="00A15DA4"/>
    <w:rsid w:val="00A172E6"/>
    <w:rsid w:val="00A23445"/>
    <w:rsid w:val="00A26649"/>
    <w:rsid w:val="00A27A45"/>
    <w:rsid w:val="00A40F93"/>
    <w:rsid w:val="00A5783A"/>
    <w:rsid w:val="00A6284E"/>
    <w:rsid w:val="00A63085"/>
    <w:rsid w:val="00A67140"/>
    <w:rsid w:val="00A815EC"/>
    <w:rsid w:val="00A94355"/>
    <w:rsid w:val="00A946F2"/>
    <w:rsid w:val="00A950C1"/>
    <w:rsid w:val="00AD09DF"/>
    <w:rsid w:val="00AD4FB6"/>
    <w:rsid w:val="00AD677C"/>
    <w:rsid w:val="00AE2677"/>
    <w:rsid w:val="00B02816"/>
    <w:rsid w:val="00B06B0D"/>
    <w:rsid w:val="00B106DA"/>
    <w:rsid w:val="00B10914"/>
    <w:rsid w:val="00B212DA"/>
    <w:rsid w:val="00B27529"/>
    <w:rsid w:val="00B30B50"/>
    <w:rsid w:val="00B35193"/>
    <w:rsid w:val="00B427E9"/>
    <w:rsid w:val="00B57445"/>
    <w:rsid w:val="00B65379"/>
    <w:rsid w:val="00B7269E"/>
    <w:rsid w:val="00B72D49"/>
    <w:rsid w:val="00B74432"/>
    <w:rsid w:val="00B746FC"/>
    <w:rsid w:val="00B764C0"/>
    <w:rsid w:val="00B76CB6"/>
    <w:rsid w:val="00B9252D"/>
    <w:rsid w:val="00B9579F"/>
    <w:rsid w:val="00BC66AB"/>
    <w:rsid w:val="00BD417A"/>
    <w:rsid w:val="00BD5DEE"/>
    <w:rsid w:val="00BE0C12"/>
    <w:rsid w:val="00BE2835"/>
    <w:rsid w:val="00BE6DA3"/>
    <w:rsid w:val="00C063D1"/>
    <w:rsid w:val="00C0791F"/>
    <w:rsid w:val="00C10C44"/>
    <w:rsid w:val="00C20436"/>
    <w:rsid w:val="00C2601E"/>
    <w:rsid w:val="00C453B9"/>
    <w:rsid w:val="00C71FEF"/>
    <w:rsid w:val="00C72FFB"/>
    <w:rsid w:val="00C85964"/>
    <w:rsid w:val="00C905E6"/>
    <w:rsid w:val="00C93400"/>
    <w:rsid w:val="00C955E7"/>
    <w:rsid w:val="00CA009B"/>
    <w:rsid w:val="00CA0712"/>
    <w:rsid w:val="00CA281D"/>
    <w:rsid w:val="00CB094E"/>
    <w:rsid w:val="00CB4F0B"/>
    <w:rsid w:val="00CB5989"/>
    <w:rsid w:val="00CB753F"/>
    <w:rsid w:val="00CC3EEC"/>
    <w:rsid w:val="00CD0298"/>
    <w:rsid w:val="00CD43F9"/>
    <w:rsid w:val="00CE39D4"/>
    <w:rsid w:val="00CE6C18"/>
    <w:rsid w:val="00CF55F8"/>
    <w:rsid w:val="00D02522"/>
    <w:rsid w:val="00D2693C"/>
    <w:rsid w:val="00D32616"/>
    <w:rsid w:val="00D40002"/>
    <w:rsid w:val="00D41D79"/>
    <w:rsid w:val="00D45E2B"/>
    <w:rsid w:val="00D477E3"/>
    <w:rsid w:val="00D61FC6"/>
    <w:rsid w:val="00D85B04"/>
    <w:rsid w:val="00DA5FA2"/>
    <w:rsid w:val="00DB0B5D"/>
    <w:rsid w:val="00DC3DA6"/>
    <w:rsid w:val="00DD4A1E"/>
    <w:rsid w:val="00DD75D2"/>
    <w:rsid w:val="00DF0187"/>
    <w:rsid w:val="00DF1E90"/>
    <w:rsid w:val="00DF3A7E"/>
    <w:rsid w:val="00E00581"/>
    <w:rsid w:val="00E07F75"/>
    <w:rsid w:val="00E12E40"/>
    <w:rsid w:val="00E1550D"/>
    <w:rsid w:val="00E25C79"/>
    <w:rsid w:val="00E30E26"/>
    <w:rsid w:val="00E5050C"/>
    <w:rsid w:val="00E51061"/>
    <w:rsid w:val="00E5146E"/>
    <w:rsid w:val="00E53A18"/>
    <w:rsid w:val="00E61390"/>
    <w:rsid w:val="00E6211C"/>
    <w:rsid w:val="00E93B9E"/>
    <w:rsid w:val="00EB5766"/>
    <w:rsid w:val="00EC5F06"/>
    <w:rsid w:val="00EC6698"/>
    <w:rsid w:val="00ED3446"/>
    <w:rsid w:val="00EE1D6E"/>
    <w:rsid w:val="00EE70D5"/>
    <w:rsid w:val="00EF1662"/>
    <w:rsid w:val="00EF32C8"/>
    <w:rsid w:val="00F072AA"/>
    <w:rsid w:val="00F12BFC"/>
    <w:rsid w:val="00F157FA"/>
    <w:rsid w:val="00F30FA0"/>
    <w:rsid w:val="00F3115C"/>
    <w:rsid w:val="00F358B8"/>
    <w:rsid w:val="00F360C1"/>
    <w:rsid w:val="00F363D8"/>
    <w:rsid w:val="00F44230"/>
    <w:rsid w:val="00F46917"/>
    <w:rsid w:val="00F5098A"/>
    <w:rsid w:val="00F611F6"/>
    <w:rsid w:val="00F7785A"/>
    <w:rsid w:val="00F8028B"/>
    <w:rsid w:val="00F842D9"/>
    <w:rsid w:val="00F937E1"/>
    <w:rsid w:val="00F94375"/>
    <w:rsid w:val="00FB210E"/>
    <w:rsid w:val="00FC59CA"/>
    <w:rsid w:val="00FE210F"/>
    <w:rsid w:val="00FF3137"/>
    <w:rsid w:val="00FF7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69F186"/>
  <w15:chartTrackingRefBased/>
  <w15:docId w15:val="{AE2CF5E0-F201-4FAD-B4E1-BB5FDBB1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435C7"/>
    <w:pPr>
      <w:spacing w:after="120"/>
    </w:pPr>
    <w:rPr>
      <w:rFonts w:ascii="Myriad Pro" w:hAnsi="Myriad Pro"/>
      <w:sz w:val="24"/>
      <w:szCs w:val="24"/>
      <w:lang w:eastAsia="en-US"/>
    </w:rPr>
  </w:style>
  <w:style w:type="paragraph" w:styleId="Heading1">
    <w:name w:val="heading 1"/>
    <w:basedOn w:val="Normal"/>
    <w:next w:val="Normal"/>
    <w:link w:val="Heading1Char"/>
    <w:uiPriority w:val="1"/>
    <w:qFormat/>
    <w:rsid w:val="006435C7"/>
    <w:pPr>
      <w:keepNext/>
      <w:spacing w:before="284" w:after="114"/>
      <w:outlineLvl w:val="0"/>
    </w:pPr>
    <w:rPr>
      <w:b/>
      <w:bCs/>
      <w:color w:val="B33346"/>
      <w:kern w:val="32"/>
      <w:sz w:val="30"/>
      <w:szCs w:val="32"/>
    </w:rPr>
  </w:style>
  <w:style w:type="paragraph" w:styleId="Heading2">
    <w:name w:val="heading 2"/>
    <w:basedOn w:val="Normal"/>
    <w:next w:val="Normal"/>
    <w:link w:val="Heading2Char"/>
    <w:uiPriority w:val="1"/>
    <w:qFormat/>
    <w:rsid w:val="006435C7"/>
    <w:pPr>
      <w:keepNext/>
      <w:spacing w:before="284" w:after="114"/>
      <w:outlineLvl w:val="1"/>
    </w:pPr>
    <w:rPr>
      <w:b/>
      <w:bCs/>
      <w:iCs/>
      <w:sz w:val="26"/>
      <w:szCs w:val="28"/>
    </w:rPr>
  </w:style>
  <w:style w:type="paragraph" w:styleId="Heading3">
    <w:name w:val="heading 3"/>
    <w:basedOn w:val="Normal"/>
    <w:next w:val="Normal"/>
    <w:link w:val="Heading3Char"/>
    <w:uiPriority w:val="1"/>
    <w:qFormat/>
    <w:rsid w:val="006435C7"/>
    <w:pPr>
      <w:keepNext/>
      <w:spacing w:before="284" w:after="114"/>
      <w:outlineLvl w:val="2"/>
    </w:pPr>
    <w:rPr>
      <w:bCs/>
      <w:i/>
      <w:sz w:val="26"/>
      <w:szCs w:val="26"/>
    </w:rPr>
  </w:style>
  <w:style w:type="paragraph" w:styleId="Heading4">
    <w:name w:val="heading 4"/>
    <w:basedOn w:val="Normal"/>
    <w:next w:val="Normal"/>
    <w:link w:val="Heading4Char"/>
    <w:uiPriority w:val="1"/>
    <w:qFormat/>
    <w:rsid w:val="006435C7"/>
    <w:pPr>
      <w:keepNext/>
      <w:spacing w:before="284" w:after="114"/>
      <w:outlineLvl w:val="3"/>
    </w:pPr>
    <w:rPr>
      <w:bCs/>
      <w:sz w:val="26"/>
      <w:szCs w:val="28"/>
    </w:rPr>
  </w:style>
  <w:style w:type="paragraph" w:styleId="Heading8">
    <w:name w:val="heading 8"/>
    <w:basedOn w:val="Normal"/>
    <w:next w:val="Normal"/>
    <w:link w:val="Heading8Char"/>
    <w:uiPriority w:val="9"/>
    <w:semiHidden/>
    <w:unhideWhenUsed/>
    <w:qFormat/>
    <w:rsid w:val="006435C7"/>
    <w:pPr>
      <w:spacing w:before="240" w:after="60"/>
      <w:outlineLvl w:val="7"/>
    </w:pPr>
    <w:rPr>
      <w:i/>
      <w:iCs/>
    </w:rPr>
  </w:style>
  <w:style w:type="paragraph" w:styleId="Heading9">
    <w:name w:val="heading 9"/>
    <w:basedOn w:val="Normal"/>
    <w:next w:val="Normal"/>
    <w:link w:val="Heading9Char"/>
    <w:uiPriority w:val="9"/>
    <w:semiHidden/>
    <w:unhideWhenUsed/>
    <w:qFormat/>
    <w:rsid w:val="006435C7"/>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5C7"/>
    <w:pPr>
      <w:tabs>
        <w:tab w:val="center" w:pos="4513"/>
        <w:tab w:val="right" w:pos="9026"/>
      </w:tabs>
    </w:pPr>
  </w:style>
  <w:style w:type="character" w:customStyle="1" w:styleId="HeaderChar">
    <w:name w:val="Header Char"/>
    <w:link w:val="Header"/>
    <w:uiPriority w:val="99"/>
    <w:rsid w:val="006435C7"/>
    <w:rPr>
      <w:lang w:eastAsia="en-US"/>
    </w:rPr>
  </w:style>
  <w:style w:type="paragraph" w:styleId="Footer">
    <w:name w:val="footer"/>
    <w:basedOn w:val="Normal"/>
    <w:link w:val="FooterChar"/>
    <w:uiPriority w:val="99"/>
    <w:unhideWhenUsed/>
    <w:rsid w:val="006435C7"/>
    <w:pPr>
      <w:tabs>
        <w:tab w:val="center" w:pos="4513"/>
        <w:tab w:val="right" w:pos="9026"/>
      </w:tabs>
    </w:pPr>
  </w:style>
  <w:style w:type="character" w:customStyle="1" w:styleId="FooterChar">
    <w:name w:val="Footer Char"/>
    <w:link w:val="Footer"/>
    <w:uiPriority w:val="99"/>
    <w:rsid w:val="006435C7"/>
    <w:rPr>
      <w:lang w:eastAsia="en-US"/>
    </w:rPr>
  </w:style>
  <w:style w:type="paragraph" w:customStyle="1" w:styleId="Bullets">
    <w:name w:val="Bullets"/>
    <w:basedOn w:val="Normal"/>
    <w:next w:val="Normal"/>
    <w:link w:val="BulletsChar"/>
    <w:uiPriority w:val="2"/>
    <w:qFormat/>
    <w:rsid w:val="006435C7"/>
    <w:pPr>
      <w:numPr>
        <w:numId w:val="2"/>
      </w:numPr>
      <w:ind w:left="357" w:hanging="357"/>
    </w:pPr>
  </w:style>
  <w:style w:type="character" w:customStyle="1" w:styleId="BulletsChar">
    <w:name w:val="Bullets Char"/>
    <w:link w:val="Bullets"/>
    <w:uiPriority w:val="2"/>
    <w:rsid w:val="006435C7"/>
    <w:rPr>
      <w:rFonts w:ascii="Myriad Pro" w:hAnsi="Myriad Pro"/>
      <w:sz w:val="24"/>
      <w:szCs w:val="24"/>
      <w:lang w:eastAsia="en-US"/>
    </w:rPr>
  </w:style>
  <w:style w:type="paragraph" w:customStyle="1" w:styleId="Sub-bullets">
    <w:name w:val="Sub-bullets"/>
    <w:basedOn w:val="Normal"/>
    <w:next w:val="Normal"/>
    <w:link w:val="Sub-bulletsChar"/>
    <w:uiPriority w:val="2"/>
    <w:qFormat/>
    <w:rsid w:val="006435C7"/>
    <w:pPr>
      <w:numPr>
        <w:numId w:val="3"/>
      </w:numPr>
    </w:pPr>
  </w:style>
  <w:style w:type="character" w:customStyle="1" w:styleId="Sub-bulletsChar">
    <w:name w:val="Sub-bullets Char"/>
    <w:link w:val="Sub-bullets"/>
    <w:uiPriority w:val="2"/>
    <w:rsid w:val="006435C7"/>
    <w:rPr>
      <w:rFonts w:ascii="Myriad Pro" w:hAnsi="Myriad Pro"/>
      <w:sz w:val="24"/>
      <w:szCs w:val="24"/>
      <w:lang w:eastAsia="en-US"/>
    </w:rPr>
  </w:style>
  <w:style w:type="paragraph" w:customStyle="1" w:styleId="BoxHeading">
    <w:name w:val="Box Heading"/>
    <w:basedOn w:val="Normal"/>
    <w:next w:val="Normal"/>
    <w:link w:val="BoxHeadingChar"/>
    <w:uiPriority w:val="3"/>
    <w:qFormat/>
    <w:rsid w:val="006435C7"/>
    <w:pPr>
      <w:spacing w:after="0"/>
    </w:pPr>
    <w:rPr>
      <w:sz w:val="22"/>
    </w:rPr>
  </w:style>
  <w:style w:type="character" w:customStyle="1" w:styleId="BoxHeadingChar">
    <w:name w:val="Box Heading Char"/>
    <w:link w:val="BoxHeading"/>
    <w:uiPriority w:val="3"/>
    <w:rsid w:val="006435C7"/>
    <w:rPr>
      <w:rFonts w:ascii="Myriad Pro" w:hAnsi="Myriad Pro"/>
      <w:sz w:val="22"/>
      <w:szCs w:val="24"/>
      <w:lang w:eastAsia="en-US"/>
    </w:rPr>
  </w:style>
  <w:style w:type="paragraph" w:customStyle="1" w:styleId="BoxBody">
    <w:name w:val="Box Body"/>
    <w:basedOn w:val="Normal"/>
    <w:link w:val="BoxBodyChar"/>
    <w:uiPriority w:val="4"/>
    <w:qFormat/>
    <w:rsid w:val="006435C7"/>
    <w:pPr>
      <w:spacing w:after="0"/>
    </w:pPr>
    <w:rPr>
      <w:sz w:val="22"/>
    </w:rPr>
  </w:style>
  <w:style w:type="character" w:customStyle="1" w:styleId="BoxBodyChar">
    <w:name w:val="Box Body Char"/>
    <w:link w:val="BoxBody"/>
    <w:uiPriority w:val="4"/>
    <w:rsid w:val="006435C7"/>
    <w:rPr>
      <w:rFonts w:ascii="Myriad Pro" w:hAnsi="Myriad Pro"/>
      <w:sz w:val="22"/>
      <w:szCs w:val="24"/>
      <w:lang w:eastAsia="en-US"/>
    </w:rPr>
  </w:style>
  <w:style w:type="paragraph" w:customStyle="1" w:styleId="BoxBullet">
    <w:name w:val="Box Bullet"/>
    <w:basedOn w:val="BoxBody"/>
    <w:next w:val="BoxBody"/>
    <w:link w:val="BoxBulletChar"/>
    <w:uiPriority w:val="4"/>
    <w:qFormat/>
    <w:rsid w:val="006435C7"/>
    <w:pPr>
      <w:numPr>
        <w:numId w:val="4"/>
      </w:numPr>
      <w:ind w:left="357" w:hanging="357"/>
    </w:pPr>
  </w:style>
  <w:style w:type="character" w:customStyle="1" w:styleId="BoxBulletChar">
    <w:name w:val="Box Bullet Char"/>
    <w:link w:val="BoxBullet"/>
    <w:uiPriority w:val="4"/>
    <w:rsid w:val="006435C7"/>
    <w:rPr>
      <w:rFonts w:ascii="Myriad Pro" w:hAnsi="Myriad Pro"/>
      <w:sz w:val="22"/>
      <w:szCs w:val="24"/>
      <w:lang w:eastAsia="en-US"/>
    </w:rPr>
  </w:style>
  <w:style w:type="paragraph" w:customStyle="1" w:styleId="BoxFootnote">
    <w:name w:val="Box Footnote"/>
    <w:basedOn w:val="BoxBody"/>
    <w:link w:val="BoxFootnoteChar"/>
    <w:uiPriority w:val="4"/>
    <w:qFormat/>
    <w:rsid w:val="006435C7"/>
    <w:rPr>
      <w:sz w:val="20"/>
    </w:rPr>
  </w:style>
  <w:style w:type="character" w:customStyle="1" w:styleId="BoxFootnoteChar">
    <w:name w:val="Box Footnote Char"/>
    <w:link w:val="BoxFootnote"/>
    <w:uiPriority w:val="4"/>
    <w:rsid w:val="006435C7"/>
    <w:rPr>
      <w:rFonts w:ascii="Myriad Pro" w:hAnsi="Myriad Pro"/>
      <w:szCs w:val="24"/>
      <w:lang w:eastAsia="en-US"/>
    </w:rPr>
  </w:style>
  <w:style w:type="paragraph" w:customStyle="1" w:styleId="FigureHeading">
    <w:name w:val="Figure Heading"/>
    <w:basedOn w:val="BoxHeading"/>
    <w:next w:val="Normal"/>
    <w:link w:val="FigureHeadingChar"/>
    <w:uiPriority w:val="3"/>
    <w:qFormat/>
    <w:rsid w:val="006435C7"/>
    <w:rPr>
      <w:rFonts w:ascii="Calibri" w:hAnsi="Calibri"/>
      <w:sz w:val="20"/>
      <w:szCs w:val="20"/>
      <w:lang w:eastAsia="en-GB"/>
    </w:rPr>
  </w:style>
  <w:style w:type="character" w:customStyle="1" w:styleId="FigureHeadingChar">
    <w:name w:val="Figure Heading Char"/>
    <w:link w:val="FigureHeading"/>
    <w:uiPriority w:val="3"/>
    <w:rsid w:val="006435C7"/>
  </w:style>
  <w:style w:type="paragraph" w:customStyle="1" w:styleId="TableHeading">
    <w:name w:val="Table Heading"/>
    <w:basedOn w:val="BoxHeading"/>
    <w:next w:val="Normal"/>
    <w:link w:val="TableHeadingChar"/>
    <w:uiPriority w:val="3"/>
    <w:qFormat/>
    <w:rsid w:val="006435C7"/>
    <w:rPr>
      <w:rFonts w:ascii="Calibri" w:hAnsi="Calibri"/>
      <w:sz w:val="20"/>
      <w:szCs w:val="20"/>
      <w:lang w:eastAsia="en-GB"/>
    </w:rPr>
  </w:style>
  <w:style w:type="character" w:customStyle="1" w:styleId="TableHeadingChar">
    <w:name w:val="Table Heading Char"/>
    <w:link w:val="TableHeading"/>
    <w:uiPriority w:val="3"/>
    <w:rsid w:val="006435C7"/>
  </w:style>
  <w:style w:type="paragraph" w:customStyle="1" w:styleId="TableHeading2">
    <w:name w:val="Table Heading 2"/>
    <w:basedOn w:val="TableHeading"/>
    <w:qFormat/>
    <w:rsid w:val="006435C7"/>
    <w:rPr>
      <w:rFonts w:ascii="Myriad Pro" w:hAnsi="Myriad Pro"/>
      <w:sz w:val="22"/>
      <w:szCs w:val="24"/>
      <w:lang w:eastAsia="en-US"/>
    </w:rPr>
  </w:style>
  <w:style w:type="paragraph" w:customStyle="1" w:styleId="BoxBodyCentre">
    <w:name w:val="Box Body Centre"/>
    <w:basedOn w:val="BoxBody"/>
    <w:uiPriority w:val="4"/>
    <w:qFormat/>
    <w:rsid w:val="006435C7"/>
    <w:pPr>
      <w:jc w:val="center"/>
    </w:pPr>
  </w:style>
  <w:style w:type="paragraph" w:customStyle="1" w:styleId="BoxSub-bullet">
    <w:name w:val="Box Sub-bullet"/>
    <w:basedOn w:val="BoxBullet"/>
    <w:link w:val="BoxSub-bulletChar"/>
    <w:uiPriority w:val="4"/>
    <w:qFormat/>
    <w:rsid w:val="006435C7"/>
    <w:pPr>
      <w:numPr>
        <w:numId w:val="5"/>
      </w:numPr>
      <w:ind w:left="1080"/>
    </w:pPr>
  </w:style>
  <w:style w:type="character" w:customStyle="1" w:styleId="BoxSub-bulletChar">
    <w:name w:val="Box Sub-bullet Char"/>
    <w:basedOn w:val="BoxBulletChar"/>
    <w:link w:val="BoxSub-bullet"/>
    <w:uiPriority w:val="4"/>
    <w:rsid w:val="006435C7"/>
    <w:rPr>
      <w:rFonts w:ascii="Myriad Pro" w:hAnsi="Myriad Pro"/>
      <w:sz w:val="22"/>
      <w:szCs w:val="24"/>
      <w:lang w:eastAsia="en-US"/>
    </w:rPr>
  </w:style>
  <w:style w:type="paragraph" w:customStyle="1" w:styleId="Footnote">
    <w:name w:val="Footnote"/>
    <w:basedOn w:val="Normal"/>
    <w:link w:val="FootnoteChar"/>
    <w:qFormat/>
    <w:rsid w:val="006435C7"/>
    <w:pPr>
      <w:ind w:left="284" w:hanging="284"/>
    </w:pPr>
    <w:rPr>
      <w:sz w:val="20"/>
    </w:rPr>
  </w:style>
  <w:style w:type="character" w:customStyle="1" w:styleId="FootnoteChar">
    <w:name w:val="Footnote Char"/>
    <w:link w:val="Footnote"/>
    <w:rsid w:val="006435C7"/>
    <w:rPr>
      <w:rFonts w:ascii="Myriad Pro" w:hAnsi="Myriad Pro"/>
      <w:szCs w:val="24"/>
      <w:lang w:eastAsia="en-US"/>
    </w:rPr>
  </w:style>
  <w:style w:type="paragraph" w:customStyle="1" w:styleId="References">
    <w:name w:val="References"/>
    <w:basedOn w:val="Normal"/>
    <w:link w:val="ReferencesChar"/>
    <w:qFormat/>
    <w:rsid w:val="006435C7"/>
    <w:pPr>
      <w:ind w:left="284" w:hanging="284"/>
    </w:pPr>
  </w:style>
  <w:style w:type="character" w:customStyle="1" w:styleId="ReferencesChar">
    <w:name w:val="References Char"/>
    <w:link w:val="References"/>
    <w:rsid w:val="006435C7"/>
    <w:rPr>
      <w:rFonts w:ascii="Myriad Pro" w:hAnsi="Myriad Pro"/>
      <w:sz w:val="24"/>
      <w:szCs w:val="24"/>
      <w:lang w:eastAsia="en-US"/>
    </w:rPr>
  </w:style>
  <w:style w:type="character" w:customStyle="1" w:styleId="Heading1Char">
    <w:name w:val="Heading 1 Char"/>
    <w:link w:val="Heading1"/>
    <w:uiPriority w:val="1"/>
    <w:rsid w:val="006435C7"/>
    <w:rPr>
      <w:rFonts w:ascii="Myriad Pro" w:hAnsi="Myriad Pro"/>
      <w:b/>
      <w:bCs/>
      <w:color w:val="B33346"/>
      <w:kern w:val="32"/>
      <w:sz w:val="30"/>
      <w:szCs w:val="32"/>
      <w:lang w:eastAsia="en-US"/>
    </w:rPr>
  </w:style>
  <w:style w:type="character" w:customStyle="1" w:styleId="Heading2Char">
    <w:name w:val="Heading 2 Char"/>
    <w:link w:val="Heading2"/>
    <w:uiPriority w:val="1"/>
    <w:rsid w:val="006435C7"/>
    <w:rPr>
      <w:rFonts w:ascii="Myriad Pro" w:hAnsi="Myriad Pro"/>
      <w:b/>
      <w:bCs/>
      <w:iCs/>
      <w:sz w:val="26"/>
      <w:szCs w:val="28"/>
      <w:lang w:eastAsia="en-US"/>
    </w:rPr>
  </w:style>
  <w:style w:type="character" w:customStyle="1" w:styleId="Heading3Char">
    <w:name w:val="Heading 3 Char"/>
    <w:link w:val="Heading3"/>
    <w:uiPriority w:val="1"/>
    <w:rsid w:val="006435C7"/>
    <w:rPr>
      <w:rFonts w:ascii="Myriad Pro" w:hAnsi="Myriad Pro"/>
      <w:bCs/>
      <w:i/>
      <w:sz w:val="26"/>
      <w:szCs w:val="26"/>
      <w:lang w:eastAsia="en-US"/>
    </w:rPr>
  </w:style>
  <w:style w:type="character" w:customStyle="1" w:styleId="Heading4Char">
    <w:name w:val="Heading 4 Char"/>
    <w:link w:val="Heading4"/>
    <w:uiPriority w:val="1"/>
    <w:rsid w:val="006435C7"/>
    <w:rPr>
      <w:rFonts w:ascii="Myriad Pro" w:hAnsi="Myriad Pro"/>
      <w:bCs/>
      <w:sz w:val="26"/>
      <w:szCs w:val="28"/>
      <w:lang w:eastAsia="en-US"/>
    </w:rPr>
  </w:style>
  <w:style w:type="character" w:customStyle="1" w:styleId="Heading8Char">
    <w:name w:val="Heading 8 Char"/>
    <w:link w:val="Heading8"/>
    <w:uiPriority w:val="9"/>
    <w:semiHidden/>
    <w:rsid w:val="006435C7"/>
    <w:rPr>
      <w:rFonts w:ascii="Myriad Pro" w:hAnsi="Myriad Pro"/>
      <w:i/>
      <w:iCs/>
      <w:sz w:val="24"/>
      <w:szCs w:val="24"/>
      <w:lang w:eastAsia="en-US"/>
    </w:rPr>
  </w:style>
  <w:style w:type="character" w:customStyle="1" w:styleId="Heading9Char">
    <w:name w:val="Heading 9 Char"/>
    <w:link w:val="Heading9"/>
    <w:uiPriority w:val="9"/>
    <w:semiHidden/>
    <w:rsid w:val="006435C7"/>
    <w:rPr>
      <w:rFonts w:ascii="Calibri Light" w:hAnsi="Calibri Light"/>
      <w:sz w:val="22"/>
      <w:szCs w:val="22"/>
      <w:lang w:eastAsia="en-US"/>
    </w:rPr>
  </w:style>
  <w:style w:type="paragraph" w:styleId="Title">
    <w:name w:val="Title"/>
    <w:basedOn w:val="Normal"/>
    <w:next w:val="Normal"/>
    <w:link w:val="TitleChar"/>
    <w:uiPriority w:val="5"/>
    <w:qFormat/>
    <w:rsid w:val="006435C7"/>
    <w:pPr>
      <w:spacing w:after="58"/>
      <w:outlineLvl w:val="0"/>
    </w:pPr>
    <w:rPr>
      <w:b/>
      <w:bCs/>
      <w:color w:val="7E8082"/>
      <w:kern w:val="28"/>
      <w:sz w:val="48"/>
      <w:szCs w:val="32"/>
    </w:rPr>
  </w:style>
  <w:style w:type="character" w:customStyle="1" w:styleId="TitleChar">
    <w:name w:val="Title Char"/>
    <w:link w:val="Title"/>
    <w:uiPriority w:val="5"/>
    <w:rsid w:val="006435C7"/>
    <w:rPr>
      <w:rFonts w:ascii="Myriad Pro" w:hAnsi="Myriad Pro"/>
      <w:b/>
      <w:bCs/>
      <w:color w:val="7E8082"/>
      <w:kern w:val="28"/>
      <w:sz w:val="48"/>
      <w:szCs w:val="32"/>
      <w:lang w:eastAsia="en-US"/>
    </w:rPr>
  </w:style>
  <w:style w:type="paragraph" w:styleId="Subtitle">
    <w:name w:val="Subtitle"/>
    <w:aliases w:val="Chapter Title"/>
    <w:basedOn w:val="Normal"/>
    <w:next w:val="Normal"/>
    <w:link w:val="SubtitleChar"/>
    <w:uiPriority w:val="5"/>
    <w:qFormat/>
    <w:rsid w:val="006435C7"/>
    <w:pPr>
      <w:spacing w:after="0"/>
      <w:outlineLvl w:val="1"/>
    </w:pPr>
    <w:rPr>
      <w:color w:val="B33346"/>
      <w:sz w:val="52"/>
    </w:rPr>
  </w:style>
  <w:style w:type="character" w:customStyle="1" w:styleId="SubtitleChar">
    <w:name w:val="Subtitle Char"/>
    <w:aliases w:val="Chapter Title Char"/>
    <w:link w:val="Subtitle"/>
    <w:uiPriority w:val="5"/>
    <w:rsid w:val="006435C7"/>
    <w:rPr>
      <w:rFonts w:ascii="Myriad Pro" w:hAnsi="Myriad Pro"/>
      <w:color w:val="B33346"/>
      <w:sz w:val="52"/>
      <w:szCs w:val="24"/>
      <w:lang w:eastAsia="en-US"/>
    </w:rPr>
  </w:style>
  <w:style w:type="paragraph" w:styleId="NoSpacing">
    <w:name w:val="No Spacing"/>
    <w:basedOn w:val="Normal"/>
    <w:uiPriority w:val="1"/>
    <w:unhideWhenUsed/>
    <w:qFormat/>
    <w:rsid w:val="006435C7"/>
    <w:rPr>
      <w:szCs w:val="32"/>
    </w:rPr>
  </w:style>
  <w:style w:type="paragraph" w:styleId="TOCHeading">
    <w:name w:val="TOC Heading"/>
    <w:basedOn w:val="Heading1"/>
    <w:next w:val="Normal"/>
    <w:uiPriority w:val="39"/>
    <w:semiHidden/>
    <w:unhideWhenUsed/>
    <w:qFormat/>
    <w:rsid w:val="006435C7"/>
    <w:pPr>
      <w:outlineLvl w:val="9"/>
    </w:pPr>
  </w:style>
  <w:style w:type="character" w:styleId="Hyperlink">
    <w:name w:val="Hyperlink"/>
    <w:uiPriority w:val="99"/>
    <w:unhideWhenUsed/>
    <w:rsid w:val="006435C7"/>
    <w:rPr>
      <w:color w:val="0563C1"/>
      <w:u w:val="single"/>
    </w:rPr>
  </w:style>
  <w:style w:type="paragraph" w:styleId="ListParagraph">
    <w:name w:val="List Paragraph"/>
    <w:basedOn w:val="Normal"/>
    <w:uiPriority w:val="34"/>
    <w:qFormat/>
    <w:rsid w:val="00885C61"/>
    <w:pPr>
      <w:spacing w:after="200" w:line="276" w:lineRule="auto"/>
      <w:ind w:left="720"/>
      <w:contextualSpacing/>
    </w:pPr>
    <w:rPr>
      <w:rFonts w:ascii="Calibri" w:eastAsia="Calibri" w:hAnsi="Calibri"/>
      <w:sz w:val="22"/>
      <w:szCs w:val="22"/>
    </w:rPr>
  </w:style>
  <w:style w:type="paragraph" w:customStyle="1" w:styleId="Body1">
    <w:name w:val="Body 1"/>
    <w:rsid w:val="00885C61"/>
    <w:rPr>
      <w:rFonts w:ascii="Helvetica" w:eastAsia="Arial Unicode MS" w:hAnsi="Helvetica"/>
      <w:color w:val="000000"/>
      <w:sz w:val="24"/>
    </w:rPr>
  </w:style>
  <w:style w:type="character" w:styleId="CommentReference">
    <w:name w:val="annotation reference"/>
    <w:uiPriority w:val="99"/>
    <w:semiHidden/>
    <w:unhideWhenUsed/>
    <w:rsid w:val="007F69E0"/>
    <w:rPr>
      <w:sz w:val="16"/>
      <w:szCs w:val="16"/>
    </w:rPr>
  </w:style>
  <w:style w:type="paragraph" w:styleId="CommentText">
    <w:name w:val="annotation text"/>
    <w:basedOn w:val="Normal"/>
    <w:link w:val="CommentTextChar"/>
    <w:uiPriority w:val="99"/>
    <w:unhideWhenUsed/>
    <w:rsid w:val="007F69E0"/>
    <w:rPr>
      <w:sz w:val="20"/>
      <w:szCs w:val="20"/>
    </w:rPr>
  </w:style>
  <w:style w:type="character" w:customStyle="1" w:styleId="CommentTextChar">
    <w:name w:val="Comment Text Char"/>
    <w:link w:val="CommentText"/>
    <w:uiPriority w:val="99"/>
    <w:rsid w:val="007F69E0"/>
    <w:rPr>
      <w:rFonts w:ascii="Myriad Pro" w:hAnsi="Myriad Pro"/>
      <w:lang w:eastAsia="en-US"/>
    </w:rPr>
  </w:style>
  <w:style w:type="paragraph" w:styleId="CommentSubject">
    <w:name w:val="annotation subject"/>
    <w:basedOn w:val="CommentText"/>
    <w:next w:val="CommentText"/>
    <w:link w:val="CommentSubjectChar"/>
    <w:uiPriority w:val="99"/>
    <w:semiHidden/>
    <w:unhideWhenUsed/>
    <w:rsid w:val="007F69E0"/>
    <w:rPr>
      <w:b/>
      <w:bCs/>
    </w:rPr>
  </w:style>
  <w:style w:type="character" w:customStyle="1" w:styleId="CommentSubjectChar">
    <w:name w:val="Comment Subject Char"/>
    <w:link w:val="CommentSubject"/>
    <w:uiPriority w:val="99"/>
    <w:semiHidden/>
    <w:rsid w:val="007F69E0"/>
    <w:rPr>
      <w:rFonts w:ascii="Myriad Pro" w:hAnsi="Myriad Pro"/>
      <w:b/>
      <w:bCs/>
      <w:lang w:eastAsia="en-US"/>
    </w:rPr>
  </w:style>
  <w:style w:type="paragraph" w:styleId="BalloonText">
    <w:name w:val="Balloon Text"/>
    <w:basedOn w:val="Normal"/>
    <w:link w:val="BalloonTextChar"/>
    <w:uiPriority w:val="99"/>
    <w:semiHidden/>
    <w:unhideWhenUsed/>
    <w:rsid w:val="007F69E0"/>
    <w:pPr>
      <w:spacing w:after="0"/>
    </w:pPr>
    <w:rPr>
      <w:rFonts w:ascii="Segoe UI" w:hAnsi="Segoe UI" w:cs="Segoe UI"/>
      <w:sz w:val="18"/>
      <w:szCs w:val="18"/>
    </w:rPr>
  </w:style>
  <w:style w:type="character" w:customStyle="1" w:styleId="BalloonTextChar">
    <w:name w:val="Balloon Text Char"/>
    <w:link w:val="BalloonText"/>
    <w:uiPriority w:val="99"/>
    <w:semiHidden/>
    <w:rsid w:val="007F69E0"/>
    <w:rPr>
      <w:rFonts w:ascii="Segoe UI" w:hAnsi="Segoe UI" w:cs="Segoe UI"/>
      <w:sz w:val="18"/>
      <w:szCs w:val="18"/>
      <w:lang w:eastAsia="en-US"/>
    </w:rPr>
  </w:style>
  <w:style w:type="paragraph" w:customStyle="1" w:styleId="BodyBullet">
    <w:name w:val="Body Bullet"/>
    <w:rsid w:val="00B106DA"/>
    <w:rPr>
      <w:rFonts w:ascii="Helvetica" w:eastAsia="Arial Unicode MS" w:hAnsi="Helvetica"/>
      <w:color w:val="000000"/>
      <w:sz w:val="24"/>
    </w:rPr>
  </w:style>
  <w:style w:type="paragraph" w:styleId="FootnoteText">
    <w:name w:val="footnote text"/>
    <w:basedOn w:val="Normal"/>
    <w:link w:val="FootnoteTextChar"/>
    <w:uiPriority w:val="99"/>
    <w:semiHidden/>
    <w:unhideWhenUsed/>
    <w:rsid w:val="00684DBC"/>
    <w:rPr>
      <w:sz w:val="20"/>
      <w:szCs w:val="20"/>
    </w:rPr>
  </w:style>
  <w:style w:type="character" w:customStyle="1" w:styleId="FootnoteTextChar">
    <w:name w:val="Footnote Text Char"/>
    <w:link w:val="FootnoteText"/>
    <w:uiPriority w:val="99"/>
    <w:semiHidden/>
    <w:rsid w:val="00684DBC"/>
    <w:rPr>
      <w:rFonts w:ascii="Myriad Pro" w:hAnsi="Myriad Pro"/>
      <w:lang w:eastAsia="en-US"/>
    </w:rPr>
  </w:style>
  <w:style w:type="character" w:styleId="FootnoteReference">
    <w:name w:val="footnote reference"/>
    <w:uiPriority w:val="99"/>
    <w:semiHidden/>
    <w:unhideWhenUsed/>
    <w:rsid w:val="00684DBC"/>
    <w:rPr>
      <w:vertAlign w:val="superscript"/>
    </w:rPr>
  </w:style>
  <w:style w:type="character" w:styleId="FollowedHyperlink">
    <w:name w:val="FollowedHyperlink"/>
    <w:uiPriority w:val="99"/>
    <w:semiHidden/>
    <w:unhideWhenUsed/>
    <w:rsid w:val="00050963"/>
    <w:rPr>
      <w:color w:val="954F72"/>
      <w:u w:val="single"/>
    </w:rPr>
  </w:style>
  <w:style w:type="paragraph" w:styleId="Revision">
    <w:name w:val="Revision"/>
    <w:hidden/>
    <w:uiPriority w:val="99"/>
    <w:semiHidden/>
    <w:rsid w:val="00E25C79"/>
    <w:rPr>
      <w:rFonts w:ascii="Myriad Pro" w:hAnsi="Myriad Pr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2759">
      <w:bodyDiv w:val="1"/>
      <w:marLeft w:val="0"/>
      <w:marRight w:val="0"/>
      <w:marTop w:val="0"/>
      <w:marBottom w:val="0"/>
      <w:divBdr>
        <w:top w:val="none" w:sz="0" w:space="0" w:color="auto"/>
        <w:left w:val="none" w:sz="0" w:space="0" w:color="auto"/>
        <w:bottom w:val="none" w:sz="0" w:space="0" w:color="auto"/>
        <w:right w:val="none" w:sz="0" w:space="0" w:color="auto"/>
      </w:divBdr>
    </w:div>
    <w:div w:id="219487207">
      <w:bodyDiv w:val="1"/>
      <w:marLeft w:val="0"/>
      <w:marRight w:val="0"/>
      <w:marTop w:val="0"/>
      <w:marBottom w:val="0"/>
      <w:divBdr>
        <w:top w:val="none" w:sz="0" w:space="0" w:color="auto"/>
        <w:left w:val="none" w:sz="0" w:space="0" w:color="auto"/>
        <w:bottom w:val="none" w:sz="0" w:space="0" w:color="auto"/>
        <w:right w:val="none" w:sz="0" w:space="0" w:color="auto"/>
      </w:divBdr>
    </w:div>
    <w:div w:id="281694500">
      <w:bodyDiv w:val="1"/>
      <w:marLeft w:val="0"/>
      <w:marRight w:val="0"/>
      <w:marTop w:val="0"/>
      <w:marBottom w:val="0"/>
      <w:divBdr>
        <w:top w:val="none" w:sz="0" w:space="0" w:color="auto"/>
        <w:left w:val="none" w:sz="0" w:space="0" w:color="auto"/>
        <w:bottom w:val="none" w:sz="0" w:space="0" w:color="auto"/>
        <w:right w:val="none" w:sz="0" w:space="0" w:color="auto"/>
      </w:divBdr>
    </w:div>
    <w:div w:id="345524115">
      <w:bodyDiv w:val="1"/>
      <w:marLeft w:val="0"/>
      <w:marRight w:val="0"/>
      <w:marTop w:val="0"/>
      <w:marBottom w:val="0"/>
      <w:divBdr>
        <w:top w:val="none" w:sz="0" w:space="0" w:color="auto"/>
        <w:left w:val="none" w:sz="0" w:space="0" w:color="auto"/>
        <w:bottom w:val="none" w:sz="0" w:space="0" w:color="auto"/>
        <w:right w:val="none" w:sz="0" w:space="0" w:color="auto"/>
      </w:divBdr>
    </w:div>
    <w:div w:id="874388544">
      <w:bodyDiv w:val="1"/>
      <w:marLeft w:val="0"/>
      <w:marRight w:val="0"/>
      <w:marTop w:val="0"/>
      <w:marBottom w:val="0"/>
      <w:divBdr>
        <w:top w:val="none" w:sz="0" w:space="0" w:color="auto"/>
        <w:left w:val="none" w:sz="0" w:space="0" w:color="auto"/>
        <w:bottom w:val="none" w:sz="0" w:space="0" w:color="auto"/>
        <w:right w:val="none" w:sz="0" w:space="0" w:color="auto"/>
      </w:divBdr>
    </w:div>
    <w:div w:id="912085570">
      <w:bodyDiv w:val="1"/>
      <w:marLeft w:val="0"/>
      <w:marRight w:val="0"/>
      <w:marTop w:val="0"/>
      <w:marBottom w:val="0"/>
      <w:divBdr>
        <w:top w:val="none" w:sz="0" w:space="0" w:color="auto"/>
        <w:left w:val="none" w:sz="0" w:space="0" w:color="auto"/>
        <w:bottom w:val="none" w:sz="0" w:space="0" w:color="auto"/>
        <w:right w:val="none" w:sz="0" w:space="0" w:color="auto"/>
      </w:divBdr>
    </w:div>
    <w:div w:id="1379863025">
      <w:bodyDiv w:val="1"/>
      <w:marLeft w:val="0"/>
      <w:marRight w:val="0"/>
      <w:marTop w:val="0"/>
      <w:marBottom w:val="0"/>
      <w:divBdr>
        <w:top w:val="none" w:sz="0" w:space="0" w:color="auto"/>
        <w:left w:val="none" w:sz="0" w:space="0" w:color="auto"/>
        <w:bottom w:val="none" w:sz="0" w:space="0" w:color="auto"/>
        <w:right w:val="none" w:sz="0" w:space="0" w:color="auto"/>
      </w:divBdr>
    </w:div>
    <w:div w:id="1468626266">
      <w:bodyDiv w:val="1"/>
      <w:marLeft w:val="0"/>
      <w:marRight w:val="0"/>
      <w:marTop w:val="0"/>
      <w:marBottom w:val="0"/>
      <w:divBdr>
        <w:top w:val="none" w:sz="0" w:space="0" w:color="auto"/>
        <w:left w:val="none" w:sz="0" w:space="0" w:color="auto"/>
        <w:bottom w:val="none" w:sz="0" w:space="0" w:color="auto"/>
        <w:right w:val="none" w:sz="0" w:space="0" w:color="auto"/>
      </w:divBdr>
    </w:div>
    <w:div w:id="1677806575">
      <w:bodyDiv w:val="1"/>
      <w:marLeft w:val="0"/>
      <w:marRight w:val="0"/>
      <w:marTop w:val="0"/>
      <w:marBottom w:val="0"/>
      <w:divBdr>
        <w:top w:val="none" w:sz="0" w:space="0" w:color="auto"/>
        <w:left w:val="none" w:sz="0" w:space="0" w:color="auto"/>
        <w:bottom w:val="none" w:sz="0" w:space="0" w:color="auto"/>
        <w:right w:val="none" w:sz="0" w:space="0" w:color="auto"/>
      </w:divBdr>
    </w:div>
    <w:div w:id="1686128247">
      <w:bodyDiv w:val="1"/>
      <w:marLeft w:val="0"/>
      <w:marRight w:val="0"/>
      <w:marTop w:val="0"/>
      <w:marBottom w:val="0"/>
      <w:divBdr>
        <w:top w:val="none" w:sz="0" w:space="0" w:color="auto"/>
        <w:left w:val="none" w:sz="0" w:space="0" w:color="auto"/>
        <w:bottom w:val="none" w:sz="0" w:space="0" w:color="auto"/>
        <w:right w:val="none" w:sz="0" w:space="0" w:color="auto"/>
      </w:divBdr>
    </w:div>
    <w:div w:id="1866869512">
      <w:bodyDiv w:val="1"/>
      <w:marLeft w:val="0"/>
      <w:marRight w:val="0"/>
      <w:marTop w:val="0"/>
      <w:marBottom w:val="0"/>
      <w:divBdr>
        <w:top w:val="none" w:sz="0" w:space="0" w:color="auto"/>
        <w:left w:val="none" w:sz="0" w:space="0" w:color="auto"/>
        <w:bottom w:val="none" w:sz="0" w:space="0" w:color="auto"/>
        <w:right w:val="none" w:sz="0" w:space="0" w:color="auto"/>
      </w:divBdr>
    </w:div>
    <w:div w:id="1884829494">
      <w:bodyDiv w:val="1"/>
      <w:marLeft w:val="0"/>
      <w:marRight w:val="0"/>
      <w:marTop w:val="0"/>
      <w:marBottom w:val="0"/>
      <w:divBdr>
        <w:top w:val="none" w:sz="0" w:space="0" w:color="auto"/>
        <w:left w:val="none" w:sz="0" w:space="0" w:color="auto"/>
        <w:bottom w:val="none" w:sz="0" w:space="0" w:color="auto"/>
        <w:right w:val="none" w:sz="0" w:space="0" w:color="auto"/>
      </w:divBdr>
    </w:div>
    <w:div w:id="2082484203">
      <w:bodyDiv w:val="1"/>
      <w:marLeft w:val="0"/>
      <w:marRight w:val="0"/>
      <w:marTop w:val="0"/>
      <w:marBottom w:val="0"/>
      <w:divBdr>
        <w:top w:val="none" w:sz="0" w:space="0" w:color="auto"/>
        <w:left w:val="none" w:sz="0" w:space="0" w:color="auto"/>
        <w:bottom w:val="none" w:sz="0" w:space="0" w:color="auto"/>
        <w:right w:val="none" w:sz="0" w:space="0" w:color="auto"/>
      </w:divBdr>
    </w:div>
    <w:div w:id="20955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lean-growth-strategy" TargetMode="External"/><Relationship Id="rId18" Type="http://schemas.openxmlformats.org/officeDocument/2006/relationships/hyperlink" Target="https://www.ipcc.ch/report/srccl/" TargetMode="External"/><Relationship Id="rId26" Type="http://schemas.openxmlformats.org/officeDocument/2006/relationships/hyperlink" Target="https://www.theccc.org.uk/publication/letter-international-aviation-and-shipping/" TargetMode="External"/><Relationship Id="rId3" Type="http://schemas.openxmlformats.org/officeDocument/2006/relationships/customXml" Target="../customXml/item3.xml"/><Relationship Id="rId21" Type="http://schemas.openxmlformats.org/officeDocument/2006/relationships/hyperlink" Target="https://www.theccc.org.uk/publication/building-a-zero-carbon-economy-call-for-evidence/" TargetMode="External"/><Relationship Id="rId7" Type="http://schemas.openxmlformats.org/officeDocument/2006/relationships/settings" Target="settings.xml"/><Relationship Id="rId12" Type="http://schemas.openxmlformats.org/officeDocument/2006/relationships/hyperlink" Target="http://www.legislation.gov.uk/ukpga/2008/27/contents" TargetMode="External"/><Relationship Id="rId17" Type="http://schemas.openxmlformats.org/officeDocument/2006/relationships/hyperlink" Target="https://www.ipcc.ch/sr15/" TargetMode="External"/><Relationship Id="rId25" Type="http://schemas.openxmlformats.org/officeDocument/2006/relationships/hyperlink" Target="https://www.theccc.org.uk/publication/letter-international-aviation-and-shipping/" TargetMode="External"/><Relationship Id="rId2" Type="http://schemas.openxmlformats.org/officeDocument/2006/relationships/customXml" Target="../customXml/item2.xml"/><Relationship Id="rId16" Type="http://schemas.openxmlformats.org/officeDocument/2006/relationships/hyperlink" Target="https://www.theccc.org.uk/publication/net-zero-the-uks-contribution-to-stopping-global-warming/" TargetMode="External"/><Relationship Id="rId20" Type="http://schemas.openxmlformats.org/officeDocument/2006/relationships/hyperlink" Target="https://unfccc.int/process-and-meetings/the-paris-agreement/the-paris-agreem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ccc.org.uk/publication/net-zero-the-uks-contribution-to-stopping-global-warming/" TargetMode="External"/><Relationship Id="rId24" Type="http://schemas.openxmlformats.org/officeDocument/2006/relationships/hyperlink" Target="https://www.theccc.org.uk/publication/analysis-of-alternative-uk-heat-decarbonisation-pathways/" TargetMode="External"/><Relationship Id="rId5" Type="http://schemas.openxmlformats.org/officeDocument/2006/relationships/numbering" Target="numbering.xml"/><Relationship Id="rId15" Type="http://schemas.openxmlformats.org/officeDocument/2006/relationships/hyperlink" Target="https://www.theccc.org.uk/news-stories/consultations/" TargetMode="External"/><Relationship Id="rId23" Type="http://schemas.openxmlformats.org/officeDocument/2006/relationships/hyperlink" Target="https://www.theccc.org.uk/publication/net-zero-technical-repor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pcc.ch/srocc/hom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theccc.org.uk" TargetMode="External"/><Relationship Id="rId22" Type="http://schemas.openxmlformats.org/officeDocument/2006/relationships/hyperlink" Target="https://www.theccc.org.uk/publication/net-zero-the-uks-contribution-to-stopping-global-warming/"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625d5849-9e87-43de-80b8-ca4f465253f6" xsi:nil="true"/>
    <Produced_x0020_by xmlns="625d5849-9e87-43de-80b8-ca4f465253f6" xsi:nil="true"/>
    <juvx xmlns="9ff610fa-766b-46a2-9230-0927e6707f3a" xsi:nil="true"/>
    <Status xmlns="625d5849-9e87-43de-80b8-ca4f465253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75351385B88D4C8F1C3E3B1583C20F" ma:contentTypeVersion="6" ma:contentTypeDescription="Create a new document." ma:contentTypeScope="" ma:versionID="2ee62db892a09976cff591388ac2bb61">
  <xsd:schema xmlns:xsd="http://www.w3.org/2001/XMLSchema" xmlns:xs="http://www.w3.org/2001/XMLSchema" xmlns:p="http://schemas.microsoft.com/office/2006/metadata/properties" xmlns:ns2="d9f95b96-4c08-46ad-b67a-6a4dae54c1c3" xmlns:ns3="625d5849-9e87-43de-80b8-ca4f465253f6" xmlns:ns4="9ff610fa-766b-46a2-9230-0927e6707f3a" targetNamespace="http://schemas.microsoft.com/office/2006/metadata/properties" ma:root="true" ma:fieldsID="b313229a1a30e3d0c29ce5293867b821" ns2:_="" ns3:_="" ns4:_="">
    <xsd:import namespace="d9f95b96-4c08-46ad-b67a-6a4dae54c1c3"/>
    <xsd:import namespace="625d5849-9e87-43de-80b8-ca4f465253f6"/>
    <xsd:import namespace="9ff610fa-766b-46a2-9230-0927e6707f3a"/>
    <xsd:element name="properties">
      <xsd:complexType>
        <xsd:sequence>
          <xsd:element name="documentManagement">
            <xsd:complexType>
              <xsd:all>
                <xsd:element ref="ns2:SharedWithUsers" minOccurs="0"/>
                <xsd:element ref="ns2:SharedWithDetails" minOccurs="0"/>
                <xsd:element ref="ns3:Doc_x0020_type" minOccurs="0"/>
                <xsd:element ref="ns3:Status" minOccurs="0"/>
                <xsd:element ref="ns3:Produced_x0020_by" minOccurs="0"/>
                <xsd:element ref="ns4:juv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95b96-4c08-46ad-b67a-6a4dae54c1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d5849-9e87-43de-80b8-ca4f465253f6" elementFormDefault="qualified">
    <xsd:import namespace="http://schemas.microsoft.com/office/2006/documentManagement/types"/>
    <xsd:import namespace="http://schemas.microsoft.com/office/infopath/2007/PartnerControls"/>
    <xsd:element name="Doc_x0020_type" ma:index="10" nillable="true" ma:displayName="Doc type" ma:format="Dropdown" ma:internalName="Doc_x0020_type">
      <xsd:simpleType>
        <xsd:restriction base="dms:Choice">
          <xsd:enumeration value="Background"/>
          <xsd:enumeration value="Planning"/>
          <xsd:enumeration value="Output"/>
        </xsd:restriction>
      </xsd:simpleType>
    </xsd:element>
    <xsd:element name="Status" ma:index="11" nillable="true" ma:displayName="Status" ma:format="Dropdown" ma:internalName="Status">
      <xsd:simpleType>
        <xsd:restriction base="dms:Choice">
          <xsd:enumeration value="Draft"/>
          <xsd:enumeration value="Final"/>
        </xsd:restriction>
      </xsd:simpleType>
    </xsd:element>
    <xsd:element name="Produced_x0020_by" ma:index="12" nillable="true" ma:displayName="Produced by" ma:format="Dropdown" ma:internalName="Produced_x0020_by">
      <xsd:simpleType>
        <xsd:restriction base="dms:Choice">
          <xsd:enumeration value="SCR"/>
          <xsd:enumeration value="Cli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f610fa-766b-46a2-9230-0927e6707f3a" elementFormDefault="qualified">
    <xsd:import namespace="http://schemas.microsoft.com/office/2006/documentManagement/types"/>
    <xsd:import namespace="http://schemas.microsoft.com/office/infopath/2007/PartnerControls"/>
    <xsd:element name="juvx" ma:index="13" nillable="true" ma:displayName="Description" ma:internalName="juvx">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87958-CAAE-486B-954B-B18CB06986E6}">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9ff610fa-766b-46a2-9230-0927e6707f3a"/>
    <ds:schemaRef ds:uri="625d5849-9e87-43de-80b8-ca4f465253f6"/>
    <ds:schemaRef ds:uri="d9f95b96-4c08-46ad-b67a-6a4dae54c1c3"/>
  </ds:schemaRefs>
</ds:datastoreItem>
</file>

<file path=customXml/itemProps2.xml><?xml version="1.0" encoding="utf-8"?>
<ds:datastoreItem xmlns:ds="http://schemas.openxmlformats.org/officeDocument/2006/customXml" ds:itemID="{97CCF7E9-2878-4C87-AF17-195477F53AFB}">
  <ds:schemaRefs>
    <ds:schemaRef ds:uri="http://schemas.openxmlformats.org/officeDocument/2006/bibliography"/>
  </ds:schemaRefs>
</ds:datastoreItem>
</file>

<file path=customXml/itemProps3.xml><?xml version="1.0" encoding="utf-8"?>
<ds:datastoreItem xmlns:ds="http://schemas.openxmlformats.org/officeDocument/2006/customXml" ds:itemID="{DD99607B-4F53-4F11-B66B-94DE1C7DC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95b96-4c08-46ad-b67a-6a4dae54c1c3"/>
    <ds:schemaRef ds:uri="625d5849-9e87-43de-80b8-ca4f465253f6"/>
    <ds:schemaRef ds:uri="9ff610fa-766b-46a2-9230-0927e6707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378B3-5C25-43A8-B70C-8A74B014A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6360</Words>
  <Characters>36258</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42533</CharactersWithSpaces>
  <SharedDoc>false</SharedDoc>
  <HLinks>
    <vt:vector size="90" baseType="variant">
      <vt:variant>
        <vt:i4>5308485</vt:i4>
      </vt:variant>
      <vt:variant>
        <vt:i4>42</vt:i4>
      </vt:variant>
      <vt:variant>
        <vt:i4>0</vt:i4>
      </vt:variant>
      <vt:variant>
        <vt:i4>5</vt:i4>
      </vt:variant>
      <vt:variant>
        <vt:lpwstr>https://www.theccc.org.uk/publication/letter-international-aviation-and-shipping/</vt:lpwstr>
      </vt:variant>
      <vt:variant>
        <vt:lpwstr/>
      </vt:variant>
      <vt:variant>
        <vt:i4>5308485</vt:i4>
      </vt:variant>
      <vt:variant>
        <vt:i4>39</vt:i4>
      </vt:variant>
      <vt:variant>
        <vt:i4>0</vt:i4>
      </vt:variant>
      <vt:variant>
        <vt:i4>5</vt:i4>
      </vt:variant>
      <vt:variant>
        <vt:lpwstr>https://www.theccc.org.uk/publication/letter-international-aviation-and-shipping/</vt:lpwstr>
      </vt:variant>
      <vt:variant>
        <vt:lpwstr/>
      </vt:variant>
      <vt:variant>
        <vt:i4>2949169</vt:i4>
      </vt:variant>
      <vt:variant>
        <vt:i4>36</vt:i4>
      </vt:variant>
      <vt:variant>
        <vt:i4>0</vt:i4>
      </vt:variant>
      <vt:variant>
        <vt:i4>5</vt:i4>
      </vt:variant>
      <vt:variant>
        <vt:lpwstr>https://www.theccc.org.uk/publication/analysis-of-alternative-uk-heat-decarbonisation-pathways/</vt:lpwstr>
      </vt:variant>
      <vt:variant>
        <vt:lpwstr/>
      </vt:variant>
      <vt:variant>
        <vt:i4>5701727</vt:i4>
      </vt:variant>
      <vt:variant>
        <vt:i4>33</vt:i4>
      </vt:variant>
      <vt:variant>
        <vt:i4>0</vt:i4>
      </vt:variant>
      <vt:variant>
        <vt:i4>5</vt:i4>
      </vt:variant>
      <vt:variant>
        <vt:lpwstr>https://www.theccc.org.uk/publication/net-zero-technical-report/</vt:lpwstr>
      </vt:variant>
      <vt:variant>
        <vt:lpwstr/>
      </vt:variant>
      <vt:variant>
        <vt:i4>7012479</vt:i4>
      </vt:variant>
      <vt:variant>
        <vt:i4>30</vt:i4>
      </vt:variant>
      <vt:variant>
        <vt:i4>0</vt:i4>
      </vt:variant>
      <vt:variant>
        <vt:i4>5</vt:i4>
      </vt:variant>
      <vt:variant>
        <vt:lpwstr>https://www.theccc.org.uk/publication/net-zero-the-uks-contribution-to-stopping-global-warming/</vt:lpwstr>
      </vt:variant>
      <vt:variant>
        <vt:lpwstr/>
      </vt:variant>
      <vt:variant>
        <vt:i4>6750256</vt:i4>
      </vt:variant>
      <vt:variant>
        <vt:i4>27</vt:i4>
      </vt:variant>
      <vt:variant>
        <vt:i4>0</vt:i4>
      </vt:variant>
      <vt:variant>
        <vt:i4>5</vt:i4>
      </vt:variant>
      <vt:variant>
        <vt:lpwstr>https://www.theccc.org.uk/publication/building-a-zero-carbon-economy-call-for-evidence/</vt:lpwstr>
      </vt:variant>
      <vt:variant>
        <vt:lpwstr/>
      </vt:variant>
      <vt:variant>
        <vt:i4>6815787</vt:i4>
      </vt:variant>
      <vt:variant>
        <vt:i4>24</vt:i4>
      </vt:variant>
      <vt:variant>
        <vt:i4>0</vt:i4>
      </vt:variant>
      <vt:variant>
        <vt:i4>5</vt:i4>
      </vt:variant>
      <vt:variant>
        <vt:lpwstr>https://unfccc.int/process-and-meetings/the-paris-agreement/the-paris-agreement</vt:lpwstr>
      </vt:variant>
      <vt:variant>
        <vt:lpwstr/>
      </vt:variant>
      <vt:variant>
        <vt:i4>2293878</vt:i4>
      </vt:variant>
      <vt:variant>
        <vt:i4>21</vt:i4>
      </vt:variant>
      <vt:variant>
        <vt:i4>0</vt:i4>
      </vt:variant>
      <vt:variant>
        <vt:i4>5</vt:i4>
      </vt:variant>
      <vt:variant>
        <vt:lpwstr>https://www.ipcc.ch/srocc/home/</vt:lpwstr>
      </vt:variant>
      <vt:variant>
        <vt:lpwstr/>
      </vt:variant>
      <vt:variant>
        <vt:i4>1376322</vt:i4>
      </vt:variant>
      <vt:variant>
        <vt:i4>18</vt:i4>
      </vt:variant>
      <vt:variant>
        <vt:i4>0</vt:i4>
      </vt:variant>
      <vt:variant>
        <vt:i4>5</vt:i4>
      </vt:variant>
      <vt:variant>
        <vt:lpwstr>https://www.ipcc.ch/report/srccl/</vt:lpwstr>
      </vt:variant>
      <vt:variant>
        <vt:lpwstr/>
      </vt:variant>
      <vt:variant>
        <vt:i4>5242958</vt:i4>
      </vt:variant>
      <vt:variant>
        <vt:i4>15</vt:i4>
      </vt:variant>
      <vt:variant>
        <vt:i4>0</vt:i4>
      </vt:variant>
      <vt:variant>
        <vt:i4>5</vt:i4>
      </vt:variant>
      <vt:variant>
        <vt:lpwstr>https://www.ipcc.ch/sr15/</vt:lpwstr>
      </vt:variant>
      <vt:variant>
        <vt:lpwstr/>
      </vt:variant>
      <vt:variant>
        <vt:i4>7012479</vt:i4>
      </vt:variant>
      <vt:variant>
        <vt:i4>12</vt:i4>
      </vt:variant>
      <vt:variant>
        <vt:i4>0</vt:i4>
      </vt:variant>
      <vt:variant>
        <vt:i4>5</vt:i4>
      </vt:variant>
      <vt:variant>
        <vt:lpwstr>https://www.theccc.org.uk/publication/net-zero-the-uks-contribution-to-stopping-global-warming/</vt:lpwstr>
      </vt:variant>
      <vt:variant>
        <vt:lpwstr/>
      </vt:variant>
      <vt:variant>
        <vt:i4>721015</vt:i4>
      </vt:variant>
      <vt:variant>
        <vt:i4>9</vt:i4>
      </vt:variant>
      <vt:variant>
        <vt:i4>0</vt:i4>
      </vt:variant>
      <vt:variant>
        <vt:i4>5</vt:i4>
      </vt:variant>
      <vt:variant>
        <vt:lpwstr>mailto:callforevidence@theccc.org.uk</vt:lpwstr>
      </vt:variant>
      <vt:variant>
        <vt:lpwstr/>
      </vt:variant>
      <vt:variant>
        <vt:i4>983059</vt:i4>
      </vt:variant>
      <vt:variant>
        <vt:i4>6</vt:i4>
      </vt:variant>
      <vt:variant>
        <vt:i4>0</vt:i4>
      </vt:variant>
      <vt:variant>
        <vt:i4>5</vt:i4>
      </vt:variant>
      <vt:variant>
        <vt:lpwstr>https://www.gov.uk/government/publications/clean-growth-strategy</vt:lpwstr>
      </vt:variant>
      <vt:variant>
        <vt:lpwstr/>
      </vt:variant>
      <vt:variant>
        <vt:i4>5111885</vt:i4>
      </vt:variant>
      <vt:variant>
        <vt:i4>3</vt:i4>
      </vt:variant>
      <vt:variant>
        <vt:i4>0</vt:i4>
      </vt:variant>
      <vt:variant>
        <vt:i4>5</vt:i4>
      </vt:variant>
      <vt:variant>
        <vt:lpwstr>http://www.legislation.gov.uk/ukpga/2008/27/contents</vt:lpwstr>
      </vt:variant>
      <vt:variant>
        <vt:lpwstr/>
      </vt:variant>
      <vt:variant>
        <vt:i4>7012479</vt:i4>
      </vt:variant>
      <vt:variant>
        <vt:i4>0</vt:i4>
      </vt:variant>
      <vt:variant>
        <vt:i4>0</vt:i4>
      </vt:variant>
      <vt:variant>
        <vt:i4>5</vt:i4>
      </vt:variant>
      <vt:variant>
        <vt:lpwstr>https://www.theccc.org.uk/publication/net-zero-the-uks-contribution-to-stopping-global-warming/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Scriptoria</dc:creator>
  <cp:keywords/>
  <cp:lastModifiedBy>Carla Henry</cp:lastModifiedBy>
  <cp:revision>2</cp:revision>
  <cp:lastPrinted>2017-05-25T14:35:00Z</cp:lastPrinted>
  <dcterms:created xsi:type="dcterms:W3CDTF">2022-03-14T12:02:00Z</dcterms:created>
  <dcterms:modified xsi:type="dcterms:W3CDTF">2022-03-14T12:02:00Z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0x0101006275351385B88D4C8F1C3E3B1583C20F</vt:lpwstr>
  </property>
  <property fmtid="{D5CDD505-2E9C-101B-9397-08002B2CF9AE}" pid="3" name="Doc type">
    <vt:lpwstr/>
  </property>
  <property fmtid="{D5CDD505-2E9C-101B-9397-08002B2CF9AE}" pid="4" name="Produced by">
    <vt:lpwstr/>
  </property>
  <property fmtid="{D5CDD505-2E9C-101B-9397-08002B2CF9AE}" pid="5" name="juvx">
    <vt:lpwstr/>
  </property>
  <property fmtid="{D5CDD505-2E9C-101B-9397-08002B2CF9AE}" pid="6" name="Status">
    <vt:lpwstr/>
  </property>
</Properties>
</file>